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50E02249" w:rsidR="00E90E49" w:rsidRPr="00AF4829" w:rsidRDefault="00E90E49" w:rsidP="00E35559">
      <w:pPr>
        <w:pStyle w:val="3GPPHeader"/>
        <w:spacing w:after="60"/>
        <w:rPr>
          <w:sz w:val="32"/>
          <w:szCs w:val="32"/>
        </w:rPr>
      </w:pPr>
      <w:r w:rsidRPr="00AF4829">
        <w:t>3GPP TSG-RAN</w:t>
      </w:r>
      <w:r w:rsidR="009A1BE7" w:rsidRPr="00AF4829">
        <w:t>#10</w:t>
      </w:r>
      <w:r w:rsidR="0018468D" w:rsidRPr="00696488">
        <w:t>2</w:t>
      </w:r>
      <w:r w:rsidRPr="00AF4829">
        <w:tab/>
      </w:r>
      <w:r w:rsidR="005059D2" w:rsidRPr="00AF4829">
        <w:rPr>
          <w:sz w:val="32"/>
          <w:szCs w:val="32"/>
        </w:rPr>
        <w:t>R</w:t>
      </w:r>
      <w:r w:rsidR="00933C11" w:rsidRPr="00AF4829">
        <w:rPr>
          <w:sz w:val="32"/>
          <w:szCs w:val="32"/>
        </w:rPr>
        <w:t>P</w:t>
      </w:r>
      <w:r w:rsidR="005059D2" w:rsidRPr="00AF4829">
        <w:rPr>
          <w:sz w:val="32"/>
          <w:szCs w:val="32"/>
        </w:rPr>
        <w:t>-</w:t>
      </w:r>
      <w:r w:rsidR="00565ADA" w:rsidRPr="00AF4829">
        <w:rPr>
          <w:sz w:val="32"/>
          <w:szCs w:val="32"/>
        </w:rPr>
        <w:t>232</w:t>
      </w:r>
      <w:r w:rsidR="00565ADA" w:rsidRPr="00696488">
        <w:rPr>
          <w:sz w:val="32"/>
          <w:szCs w:val="32"/>
        </w:rPr>
        <w:t>78</w:t>
      </w:r>
      <w:r w:rsidR="00565ADA">
        <w:rPr>
          <w:sz w:val="32"/>
          <w:szCs w:val="32"/>
        </w:rPr>
        <w:t>2</w:t>
      </w:r>
    </w:p>
    <w:p w14:paraId="0CE7B7E6" w14:textId="7FE2704F" w:rsidR="00E90E49" w:rsidRPr="00AF4829" w:rsidRDefault="009B3632" w:rsidP="00311702">
      <w:pPr>
        <w:pStyle w:val="3GPPHeader"/>
      </w:pPr>
      <w:r w:rsidRPr="00696488">
        <w:t>Edinburgh</w:t>
      </w:r>
      <w:r w:rsidR="0027144F" w:rsidRPr="00AF4829">
        <w:t>,</w:t>
      </w:r>
      <w:r w:rsidR="007770FF">
        <w:t xml:space="preserve"> </w:t>
      </w:r>
      <w:r w:rsidR="00AF4829">
        <w:t>Dec</w:t>
      </w:r>
      <w:r w:rsidR="00AF4829" w:rsidRPr="00AF4829">
        <w:t xml:space="preserve"> </w:t>
      </w:r>
      <w:r w:rsidR="00BC4169" w:rsidRPr="00AF4829">
        <w:t>1</w:t>
      </w:r>
      <w:r w:rsidR="008F09FB" w:rsidRPr="00AF4829">
        <w:t>1</w:t>
      </w:r>
      <w:r w:rsidR="001D53E7" w:rsidRPr="00AF4829">
        <w:t xml:space="preserve"> – </w:t>
      </w:r>
      <w:r w:rsidR="00BC4169" w:rsidRPr="00AF4829">
        <w:t>1</w:t>
      </w:r>
      <w:r w:rsidR="008F09FB" w:rsidRPr="00AF4829">
        <w:t>5</w:t>
      </w:r>
      <w:r w:rsidR="004F12C2" w:rsidRPr="00AF4829">
        <w:t>,</w:t>
      </w:r>
      <w:r w:rsidR="00C37CB2" w:rsidRPr="00AF4829">
        <w:t xml:space="preserve"> </w:t>
      </w:r>
      <w:r w:rsidR="0027144F" w:rsidRPr="00AF4829">
        <w:t>20</w:t>
      </w:r>
      <w:r w:rsidR="00304FC4" w:rsidRPr="00AF4829">
        <w:t>23</w:t>
      </w:r>
    </w:p>
    <w:p w14:paraId="3086AC07" w14:textId="77777777" w:rsidR="00E90E49" w:rsidRPr="00AF4829" w:rsidRDefault="00E90E49" w:rsidP="00357380">
      <w:pPr>
        <w:pStyle w:val="3GPPHeader"/>
      </w:pPr>
    </w:p>
    <w:p w14:paraId="3982483C" w14:textId="3926A079" w:rsidR="00E90E49" w:rsidRPr="008D3E70" w:rsidRDefault="00E90E49" w:rsidP="00311702">
      <w:pPr>
        <w:pStyle w:val="3GPPHeader"/>
        <w:rPr>
          <w:sz w:val="22"/>
        </w:rPr>
      </w:pPr>
      <w:r w:rsidRPr="008D3E70">
        <w:rPr>
          <w:sz w:val="22"/>
        </w:rPr>
        <w:t>Agenda Item:</w:t>
      </w:r>
      <w:r w:rsidRPr="008D3E70">
        <w:rPr>
          <w:sz w:val="22"/>
        </w:rPr>
        <w:tab/>
      </w:r>
      <w:r w:rsidR="00565ADA" w:rsidRPr="00696488">
        <w:rPr>
          <w:sz w:val="22"/>
        </w:rPr>
        <w:t>10.1.2.1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268035FD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6F797C">
        <w:rPr>
          <w:sz w:val="22"/>
        </w:rPr>
        <w:t xml:space="preserve">Rel-19 </w:t>
      </w:r>
      <w:r w:rsidR="00565ADA">
        <w:rPr>
          <w:sz w:val="22"/>
        </w:rPr>
        <w:t>IoT</w:t>
      </w:r>
      <w:r w:rsidR="005D62A0">
        <w:rPr>
          <w:sz w:val="22"/>
        </w:rPr>
        <w:t xml:space="preserve"> </w:t>
      </w:r>
      <w:r w:rsidR="006F797C">
        <w:rPr>
          <w:sz w:val="22"/>
        </w:rPr>
        <w:t>NTN enhancements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371B86">
        <w:rPr>
          <w:sz w:val="22"/>
        </w:rPr>
        <w:t>Discussion, Decision</w:t>
      </w:r>
    </w:p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77089E5B" w:rsidR="00477768" w:rsidRDefault="005771BA" w:rsidP="00CE0424">
      <w:pPr>
        <w:pStyle w:val="BodyText"/>
      </w:pPr>
      <w:r>
        <w:t xml:space="preserve">In this contribution, we discuss and share our views on further enhancements </w:t>
      </w:r>
      <w:r w:rsidR="005D62A0">
        <w:t xml:space="preserve">to </w:t>
      </w:r>
      <w:r w:rsidR="008B4168">
        <w:t>IoT</w:t>
      </w:r>
      <w:r w:rsidR="005D62A0">
        <w:t xml:space="preserve"> NTN </w:t>
      </w:r>
      <w:r>
        <w:t>in Release 19.</w:t>
      </w:r>
    </w:p>
    <w:p w14:paraId="08505C04" w14:textId="2443E8EB" w:rsidR="00B94396" w:rsidRPr="00CE0424" w:rsidRDefault="00B94396" w:rsidP="00CE0424">
      <w:pPr>
        <w:pStyle w:val="BodyText"/>
      </w:pPr>
      <w:r>
        <w:t>Discussions on Rel-19 NTN have been ongoing for the past few weeks, with a somewhat broad and open-ended scope. We believe that a good part of upcoming RAN discussions will need to be devoted to clarifying, focusing and proper scoping of NTN proposals. Th</w:t>
      </w:r>
      <w:r w:rsidR="00DF011A">
        <w:t>is is our contribution to such discussions.</w:t>
      </w:r>
    </w:p>
    <w:p w14:paraId="60123794" w14:textId="77777777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7E0CFF51" w14:textId="14444676" w:rsidR="005077DA" w:rsidRDefault="005077DA" w:rsidP="005077DA">
      <w:pPr>
        <w:pStyle w:val="Heading2"/>
      </w:pPr>
      <w:r>
        <w:t>2.</w:t>
      </w:r>
      <w:r w:rsidR="00A77C39">
        <w:t>1</w:t>
      </w:r>
      <w:r>
        <w:tab/>
      </w:r>
      <w:r w:rsidR="002667C0">
        <w:t>Store &amp; Forward</w:t>
      </w:r>
    </w:p>
    <w:p w14:paraId="5D8BDA1C" w14:textId="73B9D8ED" w:rsidR="000A7873" w:rsidRPr="00696488" w:rsidRDefault="00D52C63" w:rsidP="00696488">
      <w:pPr>
        <w:tabs>
          <w:tab w:val="num" w:pos="720"/>
        </w:tabs>
        <w:jc w:val="both"/>
        <w:rPr>
          <w:lang w:val="en-GB" w:eastAsia="ja-JP"/>
        </w:rPr>
      </w:pPr>
      <w:r w:rsidRPr="00D52C63">
        <w:rPr>
          <w:lang w:val="en-GB" w:eastAsia="ja-JP"/>
        </w:rPr>
        <w:t>S</w:t>
      </w:r>
      <w:r>
        <w:rPr>
          <w:lang w:val="en-GB" w:eastAsia="ja-JP"/>
        </w:rPr>
        <w:t xml:space="preserve">tore </w:t>
      </w:r>
      <w:r w:rsidRPr="00D52C63">
        <w:rPr>
          <w:lang w:val="en-GB" w:eastAsia="ja-JP"/>
        </w:rPr>
        <w:t>&amp;</w:t>
      </w:r>
      <w:r>
        <w:rPr>
          <w:lang w:val="en-GB" w:eastAsia="ja-JP"/>
        </w:rPr>
        <w:t xml:space="preserve"> </w:t>
      </w:r>
      <w:r w:rsidRPr="00D52C63">
        <w:rPr>
          <w:lang w:val="en-GB" w:eastAsia="ja-JP"/>
        </w:rPr>
        <w:t>F</w:t>
      </w:r>
      <w:r>
        <w:rPr>
          <w:lang w:val="en-GB" w:eastAsia="ja-JP"/>
        </w:rPr>
        <w:t>orward</w:t>
      </w:r>
      <w:r w:rsidRPr="00D52C63">
        <w:rPr>
          <w:lang w:val="en-GB" w:eastAsia="ja-JP"/>
        </w:rPr>
        <w:t xml:space="preserve"> operation allows for delay-tolerant, non-real-time IoT services to be offered in areas visited by the satellites</w:t>
      </w:r>
      <w:r w:rsidR="007C0DE4">
        <w:rPr>
          <w:lang w:val="en-GB" w:eastAsia="ja-JP"/>
        </w:rPr>
        <w:t>,</w:t>
      </w:r>
      <w:r w:rsidRPr="00D52C63">
        <w:rPr>
          <w:lang w:val="en-GB" w:eastAsia="ja-JP"/>
        </w:rPr>
        <w:t xml:space="preserve"> but with</w:t>
      </w:r>
      <w:r w:rsidR="007C0DE4">
        <w:rPr>
          <w:lang w:val="en-GB" w:eastAsia="ja-JP"/>
        </w:rPr>
        <w:t xml:space="preserve">out </w:t>
      </w:r>
      <w:r w:rsidRPr="00D52C63">
        <w:rPr>
          <w:lang w:val="en-GB" w:eastAsia="ja-JP"/>
        </w:rPr>
        <w:t>NTN gateway infrastructure</w:t>
      </w:r>
      <w:r w:rsidR="007C0DE4">
        <w:rPr>
          <w:lang w:val="en-GB" w:eastAsia="ja-JP"/>
        </w:rPr>
        <w:t>,</w:t>
      </w:r>
      <w:r w:rsidRPr="00D52C63">
        <w:rPr>
          <w:lang w:val="en-GB" w:eastAsia="ja-JP"/>
        </w:rPr>
        <w:t xml:space="preserve"> e.g.</w:t>
      </w:r>
      <w:r w:rsidR="007C0DE4">
        <w:rPr>
          <w:lang w:val="en-GB" w:eastAsia="ja-JP"/>
        </w:rPr>
        <w:t xml:space="preserve">, </w:t>
      </w:r>
      <w:r w:rsidRPr="00D52C63">
        <w:rPr>
          <w:lang w:val="en-GB" w:eastAsia="ja-JP"/>
        </w:rPr>
        <w:t>mid-sea</w:t>
      </w:r>
      <w:r w:rsidR="007C0DE4">
        <w:rPr>
          <w:lang w:val="en-GB" w:eastAsia="ja-JP"/>
        </w:rPr>
        <w:t xml:space="preserve"> or</w:t>
      </w:r>
      <w:r w:rsidRPr="00D52C63">
        <w:rPr>
          <w:lang w:val="en-GB" w:eastAsia="ja-JP"/>
        </w:rPr>
        <w:t xml:space="preserve"> remote areas</w:t>
      </w:r>
      <w:r w:rsidR="007C0DE4">
        <w:rPr>
          <w:lang w:val="en-GB" w:eastAsia="ja-JP"/>
        </w:rPr>
        <w:t xml:space="preserve">. </w:t>
      </w:r>
      <w:r w:rsidR="00972FEE">
        <w:rPr>
          <w:lang w:val="en-GB" w:eastAsia="ja-JP"/>
        </w:rPr>
        <w:t xml:space="preserve">SA2 has agreed on a </w:t>
      </w:r>
      <w:r w:rsidR="005A2EBB">
        <w:rPr>
          <w:lang w:val="en-GB" w:eastAsia="ja-JP"/>
        </w:rPr>
        <w:t>Rel-19 SI (</w:t>
      </w:r>
      <w:r w:rsidR="00552845" w:rsidRPr="00552845">
        <w:rPr>
          <w:lang w:val="en-GB" w:eastAsia="ja-JP"/>
        </w:rPr>
        <w:t>Study on Integration of satellite components in the 5G architecture Phase III</w:t>
      </w:r>
      <w:r w:rsidR="00B25A35">
        <w:rPr>
          <w:lang w:val="en-GB" w:eastAsia="ja-JP"/>
        </w:rPr>
        <w:t xml:space="preserve"> [</w:t>
      </w:r>
      <w:r w:rsidR="003A4CD4">
        <w:rPr>
          <w:lang w:val="en-GB" w:eastAsia="ja-JP"/>
        </w:rPr>
        <w:t>5</w:t>
      </w:r>
      <w:r w:rsidR="00B25A35">
        <w:rPr>
          <w:lang w:val="en-GB" w:eastAsia="ja-JP"/>
        </w:rPr>
        <w:t>]</w:t>
      </w:r>
      <w:r w:rsidR="005A2EBB">
        <w:rPr>
          <w:lang w:val="en-GB" w:eastAsia="ja-JP"/>
        </w:rPr>
        <w:t>)</w:t>
      </w:r>
      <w:r w:rsidR="00972FEE">
        <w:rPr>
          <w:lang w:val="en-GB" w:eastAsia="ja-JP"/>
        </w:rPr>
        <w:t xml:space="preserve"> </w:t>
      </w:r>
      <w:r w:rsidR="00B25A35">
        <w:rPr>
          <w:lang w:val="en-GB" w:eastAsia="ja-JP"/>
        </w:rPr>
        <w:t xml:space="preserve">that includes </w:t>
      </w:r>
      <w:r w:rsidR="00FA4B18">
        <w:rPr>
          <w:lang w:val="en-GB" w:eastAsia="ja-JP"/>
        </w:rPr>
        <w:t xml:space="preserve">studying </w:t>
      </w:r>
      <w:r w:rsidR="009803EC">
        <w:rPr>
          <w:lang w:val="en-GB" w:eastAsia="ja-JP"/>
        </w:rPr>
        <w:t>S&amp;F operation.</w:t>
      </w:r>
      <w:r w:rsidR="003A4CD4">
        <w:rPr>
          <w:lang w:val="en-GB" w:eastAsia="ja-JP"/>
        </w:rPr>
        <w:t xml:space="preserve"> </w:t>
      </w:r>
      <w:r w:rsidR="001A1555">
        <w:rPr>
          <w:lang w:val="en-GB" w:eastAsia="ja-JP"/>
        </w:rPr>
        <w:t xml:space="preserve">It should be ensured that work in RAN is </w:t>
      </w:r>
      <w:r w:rsidR="002667C0">
        <w:rPr>
          <w:lang w:val="en-GB" w:eastAsia="ja-JP"/>
        </w:rPr>
        <w:t>aligned with SA2 assumptions.</w:t>
      </w:r>
    </w:p>
    <w:p w14:paraId="5088DA8E" w14:textId="281D925A" w:rsidR="001A1555" w:rsidRPr="00696488" w:rsidRDefault="0098124B" w:rsidP="0014507E">
      <w:pPr>
        <w:pStyle w:val="Proposal"/>
        <w:rPr>
          <w:lang w:val="en-GB"/>
        </w:rPr>
      </w:pPr>
      <w:bookmarkStart w:id="1" w:name="_Toc152613479"/>
      <w:r>
        <w:rPr>
          <w:lang w:val="en-GB"/>
        </w:rPr>
        <w:t xml:space="preserve">Ensure that work </w:t>
      </w:r>
      <w:r w:rsidR="00EF782E">
        <w:rPr>
          <w:lang w:val="en-GB"/>
        </w:rPr>
        <w:t>on S&amp;F is aligned in RAN and SA2.</w:t>
      </w:r>
      <w:bookmarkEnd w:id="1"/>
    </w:p>
    <w:p w14:paraId="54456B11" w14:textId="039E74C2" w:rsidR="0081713E" w:rsidRDefault="0081713E" w:rsidP="0081713E">
      <w:pPr>
        <w:pStyle w:val="Heading2"/>
      </w:pPr>
      <w:r>
        <w:t>2.</w:t>
      </w:r>
      <w:r w:rsidR="00A77C39">
        <w:t>2</w:t>
      </w:r>
      <w:r>
        <w:tab/>
      </w:r>
      <w:r w:rsidR="000A7873">
        <w:t>UL Capacity Enhancements</w:t>
      </w:r>
    </w:p>
    <w:p w14:paraId="674B6C1B" w14:textId="1EB89428" w:rsidR="005111C7" w:rsidRPr="005111C7" w:rsidRDefault="005111C7" w:rsidP="005111C7">
      <w:pPr>
        <w:jc w:val="both"/>
        <w:rPr>
          <w:lang w:val="en-GB" w:eastAsia="ja-JP"/>
        </w:rPr>
      </w:pPr>
      <w:r w:rsidRPr="005111C7">
        <w:rPr>
          <w:lang w:val="en-GB" w:eastAsia="ja-JP"/>
        </w:rPr>
        <w:t xml:space="preserve">As part of the Rel-19 “Uplink Capacity Enhancements,” </w:t>
      </w:r>
      <w:r>
        <w:rPr>
          <w:lang w:val="en-GB" w:eastAsia="ja-JP"/>
        </w:rPr>
        <w:t xml:space="preserve">the use of </w:t>
      </w:r>
      <w:r w:rsidRPr="005111C7">
        <w:rPr>
          <w:lang w:val="en-GB" w:eastAsia="ja-JP"/>
        </w:rPr>
        <w:t>“</w:t>
      </w:r>
      <w:r>
        <w:rPr>
          <w:lang w:val="en-GB" w:eastAsia="ja-JP"/>
        </w:rPr>
        <w:t>Orthogonal Cover Codes (OCC)</w:t>
      </w:r>
      <w:r w:rsidRPr="005111C7">
        <w:rPr>
          <w:lang w:val="en-GB" w:eastAsia="ja-JP"/>
        </w:rPr>
        <w:t xml:space="preserve">” has been </w:t>
      </w:r>
      <w:r>
        <w:rPr>
          <w:lang w:val="en-GB" w:eastAsia="ja-JP"/>
        </w:rPr>
        <w:t>considered as</w:t>
      </w:r>
      <w:r w:rsidRPr="005111C7">
        <w:rPr>
          <w:lang w:val="en-GB" w:eastAsia="ja-JP"/>
        </w:rPr>
        <w:t xml:space="preserve"> </w:t>
      </w:r>
      <w:r>
        <w:rPr>
          <w:lang w:val="en-GB" w:eastAsia="ja-JP"/>
        </w:rPr>
        <w:t xml:space="preserve">a </w:t>
      </w:r>
      <w:r w:rsidRPr="005111C7">
        <w:rPr>
          <w:lang w:val="en-GB" w:eastAsia="ja-JP"/>
        </w:rPr>
        <w:t>candidate technique to increase the uplink capacity</w:t>
      </w:r>
      <w:r>
        <w:rPr>
          <w:lang w:val="en-GB" w:eastAsia="ja-JP"/>
        </w:rPr>
        <w:t xml:space="preserve"> for IoT-NTN</w:t>
      </w:r>
      <w:r w:rsidRPr="005111C7">
        <w:rPr>
          <w:lang w:val="en-GB" w:eastAsia="ja-JP"/>
        </w:rPr>
        <w:t>.</w:t>
      </w:r>
    </w:p>
    <w:p w14:paraId="1BA1FB7D" w14:textId="654FC991" w:rsidR="000A7873" w:rsidRDefault="005111C7" w:rsidP="005111C7">
      <w:pPr>
        <w:jc w:val="both"/>
        <w:rPr>
          <w:lang w:val="en-GB" w:eastAsia="ja-JP"/>
        </w:rPr>
      </w:pPr>
      <w:r>
        <w:rPr>
          <w:lang w:val="en-GB" w:eastAsia="ja-JP"/>
        </w:rPr>
        <w:t>The current description of this potential enhancement states “</w:t>
      </w:r>
      <w:r w:rsidRPr="005111C7">
        <w:rPr>
          <w:i/>
          <w:iCs/>
          <w:lang w:val="en-GB" w:eastAsia="ja-JP"/>
        </w:rPr>
        <w:t>Specify enhancements to enable multiplexing of multiple UEs (e.g., up to 4) in a single 3.75kHz or 15 kHz subcarrier via orthogonal cover codes for NPUSCH and NPRACH</w:t>
      </w:r>
      <w:r>
        <w:rPr>
          <w:lang w:val="en-GB" w:eastAsia="ja-JP"/>
        </w:rPr>
        <w:t>”.</w:t>
      </w:r>
    </w:p>
    <w:p w14:paraId="40F4A14F" w14:textId="6E1F03B6" w:rsidR="005111C7" w:rsidRDefault="005111C7" w:rsidP="005111C7">
      <w:pPr>
        <w:jc w:val="both"/>
        <w:rPr>
          <w:lang w:val="en-GB" w:eastAsia="ja-JP"/>
        </w:rPr>
      </w:pPr>
      <w:r>
        <w:rPr>
          <w:lang w:val="en-GB" w:eastAsia="ja-JP"/>
        </w:rPr>
        <w:t xml:space="preserve">One important aspect to highlight is </w:t>
      </w:r>
      <w:r w:rsidR="00F8670B">
        <w:rPr>
          <w:lang w:val="en-GB" w:eastAsia="ja-JP"/>
        </w:rPr>
        <w:t xml:space="preserve">that </w:t>
      </w:r>
      <w:r>
        <w:rPr>
          <w:lang w:val="en-GB" w:eastAsia="ja-JP"/>
        </w:rPr>
        <w:t xml:space="preserve">for 3.75 kHz subcarrier spacing (SCS), the legacy specification already </w:t>
      </w:r>
      <w:r w:rsidR="00F8670B">
        <w:rPr>
          <w:lang w:val="en-GB" w:eastAsia="ja-JP"/>
        </w:rPr>
        <w:t xml:space="preserve">today </w:t>
      </w:r>
      <w:r>
        <w:rPr>
          <w:lang w:val="en-GB" w:eastAsia="ja-JP"/>
        </w:rPr>
        <w:t xml:space="preserve">offers the possibility of multiplexing a non-negligible number of users. For example, </w:t>
      </w:r>
      <w:r w:rsidRPr="005111C7">
        <w:rPr>
          <w:lang w:val="en-GB" w:eastAsia="ja-JP"/>
        </w:rPr>
        <w:t>if NPRACH and NPUSCH Format 1 with 3.75kHz subcarrier spacing were to co-exist, it would be possible to have NPRACH on 45 kHz and NPUSCH on 135 kHz to have up to 36 single-tone users simultaneously</w:t>
      </w:r>
      <w:r w:rsidR="00004081">
        <w:rPr>
          <w:lang w:val="en-GB" w:eastAsia="ja-JP"/>
        </w:rPr>
        <w:t>. T</w:t>
      </w:r>
      <w:r w:rsidR="00303915">
        <w:rPr>
          <w:lang w:val="en-GB" w:eastAsia="ja-JP"/>
        </w:rPr>
        <w:t>his</w:t>
      </w:r>
      <w:r>
        <w:rPr>
          <w:lang w:val="en-GB" w:eastAsia="ja-JP"/>
        </w:rPr>
        <w:t xml:space="preserve"> </w:t>
      </w:r>
      <w:r w:rsidR="00303915">
        <w:rPr>
          <w:lang w:val="en-GB" w:eastAsia="ja-JP"/>
        </w:rPr>
        <w:t>i</w:t>
      </w:r>
      <w:r>
        <w:rPr>
          <w:lang w:val="en-GB" w:eastAsia="ja-JP"/>
        </w:rPr>
        <w:t>s illustrated in Figure 1.</w:t>
      </w:r>
    </w:p>
    <w:p w14:paraId="53E74627" w14:textId="496C5C02" w:rsidR="005111C7" w:rsidRDefault="005111C7" w:rsidP="00737646">
      <w:pPr>
        <w:jc w:val="center"/>
        <w:rPr>
          <w:lang w:val="en-GB" w:eastAsia="ja-JP"/>
        </w:rPr>
      </w:pPr>
      <w:r>
        <w:rPr>
          <w:noProof/>
          <w:lang w:val="en-GB" w:eastAsia="ja-JP"/>
        </w:rPr>
        <w:lastRenderedPageBreak/>
        <w:drawing>
          <wp:inline distT="0" distB="0" distL="0" distR="0" wp14:anchorId="04378DF3" wp14:editId="6B7694D7">
            <wp:extent cx="2359940" cy="316357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68838" cy="31754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3A141A7" w14:textId="0055EA97" w:rsidR="005111C7" w:rsidRPr="00F8670B" w:rsidRDefault="005111C7" w:rsidP="00F8670B">
      <w:pPr>
        <w:jc w:val="center"/>
        <w:rPr>
          <w:sz w:val="16"/>
          <w:szCs w:val="18"/>
          <w:lang w:val="en-GB" w:eastAsia="ja-JP"/>
        </w:rPr>
      </w:pPr>
      <w:r w:rsidRPr="00F8670B">
        <w:rPr>
          <w:sz w:val="16"/>
          <w:szCs w:val="18"/>
          <w:lang w:val="en-GB" w:eastAsia="ja-JP"/>
        </w:rPr>
        <w:t>Figure 1:</w:t>
      </w:r>
      <w:r w:rsidR="00F8670B" w:rsidRPr="00F8670B">
        <w:rPr>
          <w:sz w:val="16"/>
          <w:szCs w:val="18"/>
        </w:rPr>
        <w:t xml:space="preserve"> Number of simultaneous NPUSCH users</w:t>
      </w:r>
      <w:r w:rsidR="00F8670B">
        <w:rPr>
          <w:sz w:val="16"/>
          <w:szCs w:val="18"/>
        </w:rPr>
        <w:t>,</w:t>
      </w:r>
      <w:r w:rsidR="00F8670B" w:rsidRPr="00F8670B">
        <w:rPr>
          <w:sz w:val="16"/>
          <w:szCs w:val="18"/>
        </w:rPr>
        <w:t xml:space="preserve"> when </w:t>
      </w:r>
      <w:r w:rsidR="00F8670B" w:rsidRPr="00F8670B">
        <w:rPr>
          <w:sz w:val="16"/>
          <w:szCs w:val="18"/>
          <w:lang w:val="en-GB" w:eastAsia="ja-JP"/>
        </w:rPr>
        <w:t xml:space="preserve">NPRACH and NPUSCH Format 1 with 3.75kHz </w:t>
      </w:r>
      <w:r w:rsidR="00F8670B">
        <w:rPr>
          <w:sz w:val="16"/>
          <w:szCs w:val="18"/>
          <w:lang w:val="en-GB" w:eastAsia="ja-JP"/>
        </w:rPr>
        <w:t>SCS</w:t>
      </w:r>
      <w:r w:rsidR="00F8670B" w:rsidRPr="00F8670B">
        <w:rPr>
          <w:sz w:val="16"/>
          <w:szCs w:val="18"/>
          <w:lang w:val="en-GB" w:eastAsia="ja-JP"/>
        </w:rPr>
        <w:t xml:space="preserve"> co-exist on 180 kHz.</w:t>
      </w:r>
    </w:p>
    <w:p w14:paraId="41D018E7" w14:textId="57B53164" w:rsidR="005111C7" w:rsidRDefault="00303915" w:rsidP="005111C7">
      <w:pPr>
        <w:jc w:val="both"/>
        <w:rPr>
          <w:lang w:val="en-GB" w:eastAsia="ja-JP"/>
        </w:rPr>
      </w:pPr>
      <w:r>
        <w:rPr>
          <w:lang w:val="en-GB" w:eastAsia="ja-JP"/>
        </w:rPr>
        <w:t>Moreover</w:t>
      </w:r>
      <w:r w:rsidR="00F8670B" w:rsidRPr="00F8670B">
        <w:rPr>
          <w:lang w:val="en-GB" w:eastAsia="ja-JP"/>
        </w:rPr>
        <w:t xml:space="preserve">, if NPRACH </w:t>
      </w:r>
      <w:r w:rsidR="00F8670B">
        <w:rPr>
          <w:lang w:val="en-GB" w:eastAsia="ja-JP"/>
        </w:rPr>
        <w:t xml:space="preserve">and NPUSCH </w:t>
      </w:r>
      <w:r w:rsidR="00F8670B" w:rsidRPr="00F8670B">
        <w:rPr>
          <w:lang w:val="en-GB" w:eastAsia="ja-JP"/>
        </w:rPr>
        <w:t xml:space="preserve">were not simultaneously transmitted, then there will be room for 12 extra </w:t>
      </w:r>
      <w:r w:rsidR="00F8670B">
        <w:rPr>
          <w:lang w:val="en-GB" w:eastAsia="ja-JP"/>
        </w:rPr>
        <w:t>NPUSCH Format 1</w:t>
      </w:r>
      <w:r>
        <w:rPr>
          <w:lang w:val="en-GB" w:eastAsia="ja-JP"/>
        </w:rPr>
        <w:t xml:space="preserve"> </w:t>
      </w:r>
      <w:r w:rsidR="00F8670B" w:rsidRPr="00F8670B">
        <w:rPr>
          <w:lang w:val="en-GB" w:eastAsia="ja-JP"/>
        </w:rPr>
        <w:t>UEs. Thus, up to 48 single-tone users could be simultaneously transmitting</w:t>
      </w:r>
      <w:r w:rsidR="00F8670B">
        <w:rPr>
          <w:lang w:val="en-GB" w:eastAsia="ja-JP"/>
        </w:rPr>
        <w:t xml:space="preserve"> on 180 kHz</w:t>
      </w:r>
      <w:r w:rsidR="00F8670B" w:rsidRPr="00F8670B">
        <w:rPr>
          <w:lang w:val="en-GB" w:eastAsia="ja-JP"/>
        </w:rPr>
        <w:t xml:space="preserve"> using legacy</w:t>
      </w:r>
      <w:r w:rsidR="00F8670B">
        <w:rPr>
          <w:lang w:val="en-GB" w:eastAsia="ja-JP"/>
        </w:rPr>
        <w:t>.</w:t>
      </w:r>
    </w:p>
    <w:p w14:paraId="154EB211" w14:textId="77777777" w:rsidR="00D54260" w:rsidRDefault="00D54260" w:rsidP="00D54260">
      <w:pPr>
        <w:pStyle w:val="Observation"/>
        <w:rPr>
          <w:lang w:val="en-GB"/>
        </w:rPr>
      </w:pPr>
      <w:bookmarkStart w:id="2" w:name="_Toc152613483"/>
      <w:r w:rsidRPr="00502C74">
        <w:rPr>
          <w:lang w:val="en-GB"/>
        </w:rPr>
        <w:t>Legacy specification already today offers the possibility of multiplexing a non-negligible number of users (e.g., up to 36 simultaneous UEs when NPRACH and NPUSCH co-exist, and up to 48 simultaneous UEs when NPUSCH solely uses the transmission bandwidth)</w:t>
      </w:r>
      <w:r>
        <w:rPr>
          <w:lang w:val="en-GB"/>
        </w:rPr>
        <w:t>.</w:t>
      </w:r>
      <w:bookmarkEnd w:id="2"/>
    </w:p>
    <w:p w14:paraId="04348ADE" w14:textId="1405D256" w:rsidR="00F71A5C" w:rsidRPr="00AC3D21" w:rsidRDefault="00665E66" w:rsidP="00F71A5C">
      <w:pPr>
        <w:jc w:val="both"/>
        <w:rPr>
          <w:rFonts w:cs="Arial"/>
          <w:szCs w:val="20"/>
          <w:lang w:val="en-GB" w:eastAsia="ja-JP"/>
        </w:rPr>
      </w:pPr>
      <w:r w:rsidRPr="00665E66">
        <w:rPr>
          <w:lang w:val="en-GB" w:eastAsia="ja-JP"/>
        </w:rPr>
        <w:t>To increase NPUSCH Format 1 with 3.75 kHz SCS by 2</w:t>
      </w:r>
      <w:r w:rsidR="0014507E">
        <w:rPr>
          <w:lang w:val="en-GB" w:eastAsia="ja-JP"/>
        </w:rPr>
        <w:t>x</w:t>
      </w:r>
      <w:r w:rsidRPr="00665E66">
        <w:rPr>
          <w:lang w:val="en-GB" w:eastAsia="ja-JP"/>
        </w:rPr>
        <w:t xml:space="preserve"> or 4</w:t>
      </w:r>
      <w:r w:rsidR="0014507E">
        <w:rPr>
          <w:lang w:val="en-GB" w:eastAsia="ja-JP"/>
        </w:rPr>
        <w:t>x</w:t>
      </w:r>
      <w:r w:rsidRPr="00665E66">
        <w:rPr>
          <w:lang w:val="en-GB" w:eastAsia="ja-JP"/>
        </w:rPr>
        <w:t>, at least the following aspects are unknow</w:t>
      </w:r>
      <w:r w:rsidRPr="00AC3D21">
        <w:rPr>
          <w:rFonts w:cs="Arial"/>
          <w:szCs w:val="20"/>
          <w:lang w:val="en-GB" w:eastAsia="ja-JP"/>
        </w:rPr>
        <w:t>n/uncertain:</w:t>
      </w:r>
    </w:p>
    <w:p w14:paraId="5BE218D4" w14:textId="77777777" w:rsidR="00065F9E" w:rsidRPr="0014507E" w:rsidRDefault="00665E66" w:rsidP="002510C7">
      <w:pPr>
        <w:pStyle w:val="ListParagraph"/>
        <w:numPr>
          <w:ilvl w:val="0"/>
          <w:numId w:val="49"/>
        </w:numPr>
        <w:jc w:val="both"/>
        <w:rPr>
          <w:rFonts w:ascii="Arial" w:hAnsi="Arial" w:cs="Arial"/>
          <w:sz w:val="20"/>
          <w:szCs w:val="20"/>
          <w:lang w:val="en-GB" w:eastAsia="ja-JP"/>
        </w:rPr>
      </w:pPr>
      <w:r w:rsidRPr="0014507E">
        <w:rPr>
          <w:rFonts w:ascii="Arial" w:hAnsi="Arial" w:cs="Arial"/>
          <w:sz w:val="20"/>
          <w:szCs w:val="20"/>
          <w:lang w:val="en-GB" w:eastAsia="ja-JP"/>
        </w:rPr>
        <w:t xml:space="preserve">The larger the number of simultaneous users, the larger is the complexity at the </w:t>
      </w:r>
      <w:proofErr w:type="spellStart"/>
      <w:r w:rsidRPr="0014507E">
        <w:rPr>
          <w:rFonts w:ascii="Arial" w:hAnsi="Arial" w:cs="Arial"/>
          <w:sz w:val="20"/>
          <w:szCs w:val="20"/>
          <w:lang w:val="en-GB" w:eastAsia="ja-JP"/>
        </w:rPr>
        <w:t>eNodeB</w:t>
      </w:r>
      <w:proofErr w:type="spellEnd"/>
      <w:r w:rsidRPr="0014507E">
        <w:rPr>
          <w:rFonts w:ascii="Arial" w:hAnsi="Arial" w:cs="Arial"/>
          <w:sz w:val="20"/>
          <w:szCs w:val="20"/>
          <w:lang w:val="en-GB" w:eastAsia="ja-JP"/>
        </w:rPr>
        <w:t xml:space="preserve"> scheduler.</w:t>
      </w:r>
    </w:p>
    <w:p w14:paraId="370CB426" w14:textId="77777777" w:rsidR="00065F9E" w:rsidRPr="0014507E" w:rsidRDefault="00665E66" w:rsidP="00192398">
      <w:pPr>
        <w:pStyle w:val="ListParagraph"/>
        <w:numPr>
          <w:ilvl w:val="0"/>
          <w:numId w:val="49"/>
        </w:numPr>
        <w:jc w:val="both"/>
        <w:rPr>
          <w:rFonts w:ascii="Arial" w:hAnsi="Arial" w:cs="Arial"/>
          <w:sz w:val="20"/>
          <w:szCs w:val="20"/>
          <w:lang w:val="en-GB" w:eastAsia="ja-JP"/>
        </w:rPr>
      </w:pPr>
      <w:r w:rsidRPr="0014507E">
        <w:rPr>
          <w:rFonts w:ascii="Arial" w:hAnsi="Arial" w:cs="Arial"/>
          <w:sz w:val="20"/>
          <w:szCs w:val="20"/>
          <w:lang w:val="en-GB" w:eastAsia="ja-JP"/>
        </w:rPr>
        <w:t>NPDCCH may end-up becoming a bottleneck.</w:t>
      </w:r>
    </w:p>
    <w:p w14:paraId="6C6D759A" w14:textId="77777777" w:rsidR="00065F9E" w:rsidRPr="0014507E" w:rsidRDefault="00665E66" w:rsidP="00FF05A6">
      <w:pPr>
        <w:pStyle w:val="ListParagraph"/>
        <w:numPr>
          <w:ilvl w:val="0"/>
          <w:numId w:val="49"/>
        </w:numPr>
        <w:jc w:val="both"/>
        <w:rPr>
          <w:rFonts w:ascii="Arial" w:hAnsi="Arial" w:cs="Arial"/>
          <w:sz w:val="20"/>
          <w:szCs w:val="20"/>
          <w:lang w:val="en-GB" w:eastAsia="ja-JP"/>
        </w:rPr>
      </w:pPr>
      <w:r w:rsidRPr="0014507E">
        <w:rPr>
          <w:rFonts w:ascii="Arial" w:hAnsi="Arial" w:cs="Arial"/>
          <w:sz w:val="20"/>
          <w:szCs w:val="20"/>
          <w:lang w:val="en-GB" w:eastAsia="ja-JP"/>
        </w:rPr>
        <w:t>An NPUSCH Format 1 single-tone transmission with 3.75 kHz SCS does not seem to be that efficient from a time-domain resource utilization perspective (i.e., the RU is 32ms), which impacts the UE battery consumption.</w:t>
      </w:r>
    </w:p>
    <w:p w14:paraId="3A9E0767" w14:textId="77777777" w:rsidR="00065F9E" w:rsidRPr="0014507E" w:rsidRDefault="00665E66" w:rsidP="002510C7">
      <w:pPr>
        <w:pStyle w:val="ListParagraph"/>
        <w:numPr>
          <w:ilvl w:val="0"/>
          <w:numId w:val="49"/>
        </w:numPr>
        <w:jc w:val="both"/>
        <w:rPr>
          <w:rFonts w:ascii="Arial" w:hAnsi="Arial" w:cs="Arial"/>
          <w:sz w:val="20"/>
          <w:szCs w:val="20"/>
          <w:lang w:val="en-GB" w:eastAsia="ja-JP"/>
        </w:rPr>
      </w:pPr>
      <w:r w:rsidRPr="0014507E">
        <w:rPr>
          <w:rFonts w:ascii="Arial" w:hAnsi="Arial" w:cs="Arial"/>
          <w:sz w:val="20"/>
          <w:szCs w:val="20"/>
          <w:lang w:val="en-GB" w:eastAsia="ja-JP"/>
        </w:rPr>
        <w:t>Impact on data rates (</w:t>
      </w:r>
      <w:proofErr w:type="gramStart"/>
      <w:r w:rsidRPr="0014507E">
        <w:rPr>
          <w:rFonts w:ascii="Arial" w:hAnsi="Arial" w:cs="Arial"/>
          <w:sz w:val="20"/>
          <w:szCs w:val="20"/>
          <w:lang w:val="en-GB" w:eastAsia="ja-JP"/>
        </w:rPr>
        <w:t>i.e.</w:t>
      </w:r>
      <w:proofErr w:type="gramEnd"/>
      <w:r w:rsidRPr="0014507E">
        <w:rPr>
          <w:rFonts w:ascii="Arial" w:hAnsi="Arial" w:cs="Arial"/>
          <w:sz w:val="20"/>
          <w:szCs w:val="20"/>
          <w:lang w:val="en-GB" w:eastAsia="ja-JP"/>
        </w:rPr>
        <w:t xml:space="preserve"> lower data rates).</w:t>
      </w:r>
    </w:p>
    <w:p w14:paraId="39DA4DCF" w14:textId="1195CB1E" w:rsidR="00665E66" w:rsidRDefault="00665E66" w:rsidP="002510C7">
      <w:pPr>
        <w:pStyle w:val="ListParagraph"/>
        <w:numPr>
          <w:ilvl w:val="0"/>
          <w:numId w:val="49"/>
        </w:numPr>
        <w:jc w:val="both"/>
        <w:rPr>
          <w:rFonts w:ascii="Arial" w:hAnsi="Arial" w:cs="Arial"/>
          <w:sz w:val="20"/>
          <w:szCs w:val="20"/>
          <w:lang w:val="en-GB" w:eastAsia="ja-JP"/>
        </w:rPr>
      </w:pPr>
      <w:r w:rsidRPr="0014507E">
        <w:rPr>
          <w:rFonts w:ascii="Arial" w:hAnsi="Arial" w:cs="Arial"/>
          <w:sz w:val="20"/>
          <w:szCs w:val="20"/>
          <w:lang w:val="en-GB" w:eastAsia="ja-JP"/>
        </w:rPr>
        <w:t>Gains of an NPUSCH Format 1 single-tone transmission with 3.75 kHz SCS versus NPUSCH Format 1 transmissions using 15 kHz SCS.</w:t>
      </w:r>
    </w:p>
    <w:p w14:paraId="4D99813E" w14:textId="77777777" w:rsidR="00AC3D21" w:rsidRDefault="00AC3D21" w:rsidP="00AC3D21">
      <w:pPr>
        <w:jc w:val="both"/>
        <w:rPr>
          <w:lang w:val="en-GB" w:eastAsia="ja-JP"/>
        </w:rPr>
      </w:pPr>
    </w:p>
    <w:p w14:paraId="1A6017AE" w14:textId="30D9364D" w:rsidR="0023241B" w:rsidRPr="007E6287" w:rsidRDefault="0023241B" w:rsidP="007E6287">
      <w:pPr>
        <w:pStyle w:val="Observation"/>
        <w:rPr>
          <w:lang w:val="en-GB"/>
        </w:rPr>
      </w:pPr>
      <w:bookmarkStart w:id="3" w:name="_Toc152613484"/>
      <w:r>
        <w:rPr>
          <w:lang w:val="en-GB"/>
        </w:rPr>
        <w:t>Increasing NPUSCH</w:t>
      </w:r>
      <w:r w:rsidR="00300020">
        <w:rPr>
          <w:lang w:val="en-GB"/>
        </w:rPr>
        <w:t xml:space="preserve"> Format 1 with 3.75 kHz SCS by 2x or 4x</w:t>
      </w:r>
      <w:r w:rsidR="007E6287">
        <w:rPr>
          <w:lang w:val="en-GB"/>
        </w:rPr>
        <w:t xml:space="preserve"> involves </w:t>
      </w:r>
      <w:proofErr w:type="gramStart"/>
      <w:r w:rsidR="007E6287">
        <w:rPr>
          <w:lang w:val="en-GB"/>
        </w:rPr>
        <w:t>a number of</w:t>
      </w:r>
      <w:proofErr w:type="gramEnd"/>
      <w:r w:rsidR="007E6287">
        <w:rPr>
          <w:lang w:val="en-GB"/>
        </w:rPr>
        <w:t xml:space="preserve"> aspects with unknown or uncertain impact.</w:t>
      </w:r>
      <w:bookmarkEnd w:id="3"/>
    </w:p>
    <w:p w14:paraId="5DE5A3BE" w14:textId="4917A379" w:rsidR="00502C74" w:rsidRDefault="00824097" w:rsidP="00502C74">
      <w:pPr>
        <w:pStyle w:val="Proposal"/>
        <w:rPr>
          <w:lang w:val="en-GB"/>
        </w:rPr>
      </w:pPr>
      <w:bookmarkStart w:id="4" w:name="_Toc152613480"/>
      <w:r>
        <w:rPr>
          <w:lang w:val="en-GB"/>
        </w:rPr>
        <w:t xml:space="preserve">“UL </w:t>
      </w:r>
      <w:r w:rsidRPr="00824097">
        <w:rPr>
          <w:lang w:val="en-GB"/>
        </w:rPr>
        <w:t xml:space="preserve">capacity enhancements for </w:t>
      </w:r>
      <w:r>
        <w:rPr>
          <w:lang w:val="en-GB"/>
        </w:rPr>
        <w:t xml:space="preserve">IoT-NTN with </w:t>
      </w:r>
      <w:r w:rsidRPr="00824097">
        <w:rPr>
          <w:lang w:val="en-GB"/>
        </w:rPr>
        <w:t xml:space="preserve">3.75 kHz SCS” is not </w:t>
      </w:r>
      <w:r w:rsidR="00A30FE4">
        <w:rPr>
          <w:lang w:val="en-GB"/>
        </w:rPr>
        <w:t>supported</w:t>
      </w:r>
      <w:r w:rsidR="00737646">
        <w:rPr>
          <w:lang w:val="en-GB"/>
        </w:rPr>
        <w:t xml:space="preserve"> in Rel</w:t>
      </w:r>
      <w:r w:rsidR="0014507E">
        <w:rPr>
          <w:lang w:val="en-GB"/>
        </w:rPr>
        <w:t xml:space="preserve">ease </w:t>
      </w:r>
      <w:r w:rsidR="00737646">
        <w:rPr>
          <w:lang w:val="en-GB"/>
        </w:rPr>
        <w:t>19</w:t>
      </w:r>
      <w:r w:rsidR="00AC3D21">
        <w:rPr>
          <w:lang w:val="en-GB"/>
        </w:rPr>
        <w:t>.</w:t>
      </w:r>
      <w:bookmarkEnd w:id="4"/>
    </w:p>
    <w:p w14:paraId="4E6A7361" w14:textId="5614D2BF" w:rsidR="00C11104" w:rsidRDefault="00C11104" w:rsidP="00C11104">
      <w:pPr>
        <w:pStyle w:val="Heading2"/>
      </w:pPr>
      <w:r>
        <w:t xml:space="preserve">2.3 </w:t>
      </w:r>
      <w:r w:rsidR="00A9662B">
        <w:tab/>
      </w:r>
      <w:r w:rsidR="001068E2">
        <w:t>Mobility Enhancements</w:t>
      </w:r>
    </w:p>
    <w:p w14:paraId="54F2A90A" w14:textId="7CB4240F" w:rsidR="001068E2" w:rsidRDefault="002B259A" w:rsidP="004344B9">
      <w:pPr>
        <w:jc w:val="both"/>
        <w:rPr>
          <w:lang w:val="en-GB" w:eastAsia="ja-JP"/>
        </w:rPr>
      </w:pPr>
      <w:r>
        <w:rPr>
          <w:lang w:val="en-GB" w:eastAsia="ja-JP"/>
        </w:rPr>
        <w:t>One of the main guiding principles of IoT technologies (</w:t>
      </w:r>
      <w:proofErr w:type="gramStart"/>
      <w:r>
        <w:rPr>
          <w:lang w:val="en-GB" w:eastAsia="ja-JP"/>
        </w:rPr>
        <w:t>in particular NB-IoT</w:t>
      </w:r>
      <w:proofErr w:type="gramEnd"/>
      <w:r>
        <w:rPr>
          <w:lang w:val="en-GB" w:eastAsia="ja-JP"/>
        </w:rPr>
        <w:t xml:space="preserve">) has always been to keep things simple, and </w:t>
      </w:r>
      <w:r w:rsidR="00531C04">
        <w:rPr>
          <w:lang w:val="en-GB" w:eastAsia="ja-JP"/>
        </w:rPr>
        <w:t xml:space="preserve">to </w:t>
      </w:r>
      <w:r>
        <w:rPr>
          <w:lang w:val="en-GB" w:eastAsia="ja-JP"/>
        </w:rPr>
        <w:t>introduce</w:t>
      </w:r>
      <w:r w:rsidR="00531C04">
        <w:rPr>
          <w:lang w:val="en-GB" w:eastAsia="ja-JP"/>
        </w:rPr>
        <w:t xml:space="preserve"> only the minimum required functionality. This has been </w:t>
      </w:r>
      <w:r w:rsidR="00AB47F8">
        <w:rPr>
          <w:lang w:val="en-GB" w:eastAsia="ja-JP"/>
        </w:rPr>
        <w:t xml:space="preserve">of the </w:t>
      </w:r>
      <w:r w:rsidR="00531C04">
        <w:rPr>
          <w:lang w:val="en-GB" w:eastAsia="ja-JP"/>
        </w:rPr>
        <w:t xml:space="preserve">key </w:t>
      </w:r>
      <w:r w:rsidR="00AB47F8">
        <w:rPr>
          <w:lang w:val="en-GB" w:eastAsia="ja-JP"/>
        </w:rPr>
        <w:t>factors</w:t>
      </w:r>
      <w:r w:rsidR="00531C04">
        <w:rPr>
          <w:lang w:val="en-GB" w:eastAsia="ja-JP"/>
        </w:rPr>
        <w:t xml:space="preserve"> to the success of the IoT ecosystem. </w:t>
      </w:r>
      <w:r w:rsidR="00080288">
        <w:rPr>
          <w:lang w:val="en-GB" w:eastAsia="ja-JP"/>
        </w:rPr>
        <w:t>For example</w:t>
      </w:r>
      <w:r w:rsidR="00F56B84">
        <w:rPr>
          <w:lang w:val="en-GB" w:eastAsia="ja-JP"/>
        </w:rPr>
        <w:t xml:space="preserve">, NB-IoT </w:t>
      </w:r>
      <w:r w:rsidR="001E7FF8">
        <w:rPr>
          <w:lang w:val="en-GB" w:eastAsia="ja-JP"/>
        </w:rPr>
        <w:t xml:space="preserve">is </w:t>
      </w:r>
      <w:r w:rsidR="00F56B84">
        <w:rPr>
          <w:lang w:val="en-GB" w:eastAsia="ja-JP"/>
        </w:rPr>
        <w:t>target</w:t>
      </w:r>
      <w:r w:rsidR="001E7FF8">
        <w:rPr>
          <w:lang w:val="en-GB" w:eastAsia="ja-JP"/>
        </w:rPr>
        <w:t xml:space="preserve">ed towards </w:t>
      </w:r>
      <w:r w:rsidR="00453AEE">
        <w:rPr>
          <w:lang w:val="en-GB" w:eastAsia="ja-JP"/>
        </w:rPr>
        <w:t xml:space="preserve">massive IoT </w:t>
      </w:r>
      <w:r w:rsidR="001E7FF8">
        <w:rPr>
          <w:lang w:val="en-GB" w:eastAsia="ja-JP"/>
        </w:rPr>
        <w:t>applications with data rates in kbps-range</w:t>
      </w:r>
      <w:r w:rsidR="001D4F08">
        <w:rPr>
          <w:lang w:val="en-GB" w:eastAsia="ja-JP"/>
        </w:rPr>
        <w:t>, which is typical for sensors, actuators, or similar devices</w:t>
      </w:r>
      <w:r w:rsidR="00C674E8">
        <w:rPr>
          <w:lang w:val="en-GB" w:eastAsia="ja-JP"/>
        </w:rPr>
        <w:t xml:space="preserve">. Low cost is </w:t>
      </w:r>
      <w:r w:rsidR="007F72A8">
        <w:rPr>
          <w:lang w:val="en-GB" w:eastAsia="ja-JP"/>
        </w:rPr>
        <w:t xml:space="preserve">critical for such devices. Thus, NB-IoT lacks several features which are </w:t>
      </w:r>
      <w:r w:rsidR="00E72734">
        <w:rPr>
          <w:lang w:val="en-GB" w:eastAsia="ja-JP"/>
        </w:rPr>
        <w:t xml:space="preserve">otherwise </w:t>
      </w:r>
      <w:r w:rsidR="00CD548B">
        <w:rPr>
          <w:lang w:val="en-GB" w:eastAsia="ja-JP"/>
        </w:rPr>
        <w:t xml:space="preserve">natural </w:t>
      </w:r>
      <w:r w:rsidR="00A667BE">
        <w:rPr>
          <w:lang w:val="en-GB" w:eastAsia="ja-JP"/>
        </w:rPr>
        <w:t>components of mobile networks</w:t>
      </w:r>
      <w:r w:rsidR="00E72734">
        <w:rPr>
          <w:lang w:val="en-GB" w:eastAsia="ja-JP"/>
        </w:rPr>
        <w:t xml:space="preserve">, e.g., </w:t>
      </w:r>
      <w:r w:rsidR="00CD548B">
        <w:rPr>
          <w:lang w:val="en-GB" w:eastAsia="ja-JP"/>
        </w:rPr>
        <w:t xml:space="preserve">neighbour cell measurements, handovers, </w:t>
      </w:r>
      <w:r w:rsidR="005171C7">
        <w:rPr>
          <w:lang w:val="en-GB" w:eastAsia="ja-JP"/>
        </w:rPr>
        <w:t xml:space="preserve">or </w:t>
      </w:r>
      <w:r w:rsidR="00CD548B">
        <w:rPr>
          <w:lang w:val="en-GB" w:eastAsia="ja-JP"/>
        </w:rPr>
        <w:t>support for voice</w:t>
      </w:r>
      <w:r w:rsidR="009B62B3">
        <w:rPr>
          <w:lang w:val="en-GB" w:eastAsia="ja-JP"/>
        </w:rPr>
        <w:t xml:space="preserve"> or video transmissions</w:t>
      </w:r>
      <w:r w:rsidR="00CD548B">
        <w:rPr>
          <w:lang w:val="en-GB" w:eastAsia="ja-JP"/>
        </w:rPr>
        <w:t>.</w:t>
      </w:r>
      <w:r w:rsidR="005171C7">
        <w:rPr>
          <w:lang w:val="en-GB" w:eastAsia="ja-JP"/>
        </w:rPr>
        <w:t xml:space="preserve"> </w:t>
      </w:r>
      <w:r w:rsidR="00360797">
        <w:rPr>
          <w:lang w:val="en-GB" w:eastAsia="ja-JP"/>
        </w:rPr>
        <w:t xml:space="preserve">On the other hand, </w:t>
      </w:r>
      <w:r w:rsidR="00360797">
        <w:rPr>
          <w:lang w:val="en-GB" w:eastAsia="ja-JP"/>
        </w:rPr>
        <w:lastRenderedPageBreak/>
        <w:t>a</w:t>
      </w:r>
      <w:r w:rsidR="008A0170">
        <w:rPr>
          <w:lang w:val="en-GB" w:eastAsia="ja-JP"/>
        </w:rPr>
        <w:t xml:space="preserve">ll these features are natively support </w:t>
      </w:r>
      <w:r w:rsidR="00360797">
        <w:rPr>
          <w:lang w:val="en-GB" w:eastAsia="ja-JP"/>
        </w:rPr>
        <w:t xml:space="preserve">by </w:t>
      </w:r>
      <w:r w:rsidR="005171C7">
        <w:rPr>
          <w:lang w:val="en-GB" w:eastAsia="ja-JP"/>
        </w:rPr>
        <w:t>LTE-M</w:t>
      </w:r>
      <w:r w:rsidR="00360797">
        <w:rPr>
          <w:lang w:val="en-GB" w:eastAsia="ja-JP"/>
        </w:rPr>
        <w:t xml:space="preserve">. </w:t>
      </w:r>
      <w:r w:rsidR="00496973">
        <w:rPr>
          <w:lang w:val="en-GB" w:eastAsia="ja-JP"/>
        </w:rPr>
        <w:t xml:space="preserve">In our view, further standardization should </w:t>
      </w:r>
      <w:r w:rsidR="00857A8C">
        <w:rPr>
          <w:lang w:val="en-GB" w:eastAsia="ja-JP"/>
        </w:rPr>
        <w:t>enhance the strengths of the individual radio technologies</w:t>
      </w:r>
      <w:r w:rsidR="00A03598">
        <w:rPr>
          <w:lang w:val="en-GB" w:eastAsia="ja-JP"/>
        </w:rPr>
        <w:t>, and not diminish the key differentiators between them</w:t>
      </w:r>
      <w:r w:rsidR="007E7B4E">
        <w:rPr>
          <w:lang w:val="en-GB" w:eastAsia="ja-JP"/>
        </w:rPr>
        <w:t xml:space="preserve">. </w:t>
      </w:r>
      <w:r w:rsidR="00EF1CDE">
        <w:rPr>
          <w:lang w:val="en-GB" w:eastAsia="ja-JP"/>
        </w:rPr>
        <w:t>Mobility enhancements are not expected to be critical</w:t>
      </w:r>
      <w:r w:rsidR="00C46296">
        <w:rPr>
          <w:lang w:val="en-GB" w:eastAsia="ja-JP"/>
        </w:rPr>
        <w:t xml:space="preserve"> for NB-IoT</w:t>
      </w:r>
      <w:r w:rsidR="00DA5B16">
        <w:rPr>
          <w:lang w:val="en-GB" w:eastAsia="ja-JP"/>
        </w:rPr>
        <w:t>,</w:t>
      </w:r>
      <w:r w:rsidR="00EF1CDE">
        <w:rPr>
          <w:lang w:val="en-GB" w:eastAsia="ja-JP"/>
        </w:rPr>
        <w:t xml:space="preserve"> and f</w:t>
      </w:r>
      <w:r w:rsidR="00D72C40">
        <w:rPr>
          <w:lang w:val="en-GB" w:eastAsia="ja-JP"/>
        </w:rPr>
        <w:t>or that reason we are not supportive of introducing more advanced mobility features for NB-IoT</w:t>
      </w:r>
      <w:r w:rsidR="000C651B">
        <w:rPr>
          <w:lang w:val="en-GB" w:eastAsia="ja-JP"/>
        </w:rPr>
        <w:t xml:space="preserve">. </w:t>
      </w:r>
    </w:p>
    <w:p w14:paraId="5E11478E" w14:textId="2B225238" w:rsidR="00C232A1" w:rsidRPr="00C232A1" w:rsidRDefault="003D0498" w:rsidP="00C81E35">
      <w:pPr>
        <w:pStyle w:val="Proposal"/>
        <w:tabs>
          <w:tab w:val="num" w:pos="1701"/>
        </w:tabs>
        <w:rPr>
          <w:lang w:val="en-GB"/>
        </w:rPr>
      </w:pPr>
      <w:bookmarkStart w:id="5" w:name="_Toc152605002"/>
      <w:bookmarkStart w:id="6" w:name="_Toc152613481"/>
      <w:r>
        <w:rPr>
          <w:lang w:val="en-GB"/>
        </w:rPr>
        <w:t>M</w:t>
      </w:r>
      <w:r w:rsidR="00C232A1">
        <w:rPr>
          <w:lang w:val="en-GB"/>
        </w:rPr>
        <w:t xml:space="preserve">obility enhancements </w:t>
      </w:r>
      <w:r>
        <w:rPr>
          <w:lang w:val="en-GB"/>
        </w:rPr>
        <w:t>are not part of</w:t>
      </w:r>
      <w:r w:rsidR="00C232A1">
        <w:rPr>
          <w:lang w:val="en-GB"/>
        </w:rPr>
        <w:t xml:space="preserve"> </w:t>
      </w:r>
      <w:r w:rsidR="00A3575B">
        <w:rPr>
          <w:lang w:val="en-GB"/>
        </w:rPr>
        <w:t xml:space="preserve">a </w:t>
      </w:r>
      <w:r w:rsidR="00C232A1">
        <w:rPr>
          <w:lang w:val="en-GB"/>
        </w:rPr>
        <w:t xml:space="preserve">Rel-19 </w:t>
      </w:r>
      <w:r w:rsidR="00E15896">
        <w:rPr>
          <w:lang w:val="en-GB"/>
        </w:rPr>
        <w:t>IoT</w:t>
      </w:r>
      <w:r w:rsidR="00C232A1">
        <w:rPr>
          <w:lang w:val="en-GB"/>
        </w:rPr>
        <w:t xml:space="preserve"> NTN WI.</w:t>
      </w:r>
      <w:bookmarkEnd w:id="5"/>
      <w:r w:rsidR="00154162">
        <w:rPr>
          <w:lang w:val="en-GB"/>
        </w:rPr>
        <w:t xml:space="preserve"> If any, they should be limited to LTE-M</w:t>
      </w:r>
      <w:r w:rsidR="001D02E9">
        <w:rPr>
          <w:lang w:val="en-GB"/>
        </w:rPr>
        <w:t>.</w:t>
      </w:r>
      <w:bookmarkEnd w:id="6"/>
    </w:p>
    <w:p w14:paraId="0379A27B" w14:textId="36A12C4A" w:rsidR="007D5176" w:rsidRDefault="00FA17ED" w:rsidP="00FA17ED">
      <w:pPr>
        <w:pStyle w:val="Heading2"/>
      </w:pPr>
      <w:r>
        <w:t xml:space="preserve">2.4 </w:t>
      </w:r>
      <w:r w:rsidR="00A9662B">
        <w:tab/>
      </w:r>
      <w:r w:rsidR="008D3E70">
        <w:t>H</w:t>
      </w:r>
      <w:r w:rsidR="006D19F4">
        <w:t>igh-power</w:t>
      </w:r>
      <w:r w:rsidR="008D3E70">
        <w:t xml:space="preserve"> UE</w:t>
      </w:r>
    </w:p>
    <w:p w14:paraId="05E5F94C" w14:textId="613861B8" w:rsidR="003C5D8B" w:rsidRPr="001F1977" w:rsidRDefault="00521CD3" w:rsidP="0014507E">
      <w:pPr>
        <w:jc w:val="both"/>
      </w:pPr>
      <w:r>
        <w:rPr>
          <w:lang w:val="en-GB" w:eastAsia="ja-JP"/>
        </w:rPr>
        <w:t xml:space="preserve">Overall, this objective </w:t>
      </w:r>
      <w:r w:rsidR="00C02688">
        <w:rPr>
          <w:lang w:val="en-GB" w:eastAsia="ja-JP"/>
        </w:rPr>
        <w:t>w</w:t>
      </w:r>
      <w:r>
        <w:rPr>
          <w:lang w:val="en-GB" w:eastAsia="ja-JP"/>
        </w:rPr>
        <w:t>ould benefit</w:t>
      </w:r>
      <w:r w:rsidR="00C02688">
        <w:rPr>
          <w:lang w:val="en-GB" w:eastAsia="ja-JP"/>
        </w:rPr>
        <w:t xml:space="preserve"> from close alignment with the corresponding objective in the NR NTN WI.</w:t>
      </w:r>
      <w:r w:rsidR="009E73E9">
        <w:rPr>
          <w:lang w:val="en-GB" w:eastAsia="ja-JP"/>
        </w:rPr>
        <w:t xml:space="preserve"> </w:t>
      </w:r>
      <w:r w:rsidR="005716CC">
        <w:rPr>
          <w:lang w:val="en-GB" w:eastAsia="ja-JP"/>
        </w:rPr>
        <w:t xml:space="preserve">As in NR NTN, thorough coexistence studies are needed before introducing high-power UEs. </w:t>
      </w:r>
      <w:r w:rsidR="009E73E9">
        <w:rPr>
          <w:lang w:val="en-GB" w:eastAsia="ja-JP"/>
        </w:rPr>
        <w:t>However, the impact of high</w:t>
      </w:r>
      <w:r w:rsidR="005716CC">
        <w:rPr>
          <w:lang w:val="en-GB" w:eastAsia="ja-JP"/>
        </w:rPr>
        <w:t xml:space="preserve">er transmit power in IoT NTN </w:t>
      </w:r>
      <w:r w:rsidR="002F05FB">
        <w:rPr>
          <w:lang w:val="en-GB" w:eastAsia="ja-JP"/>
        </w:rPr>
        <w:t xml:space="preserve">is expected to be different from NR NTN, because of the narrower bandwidths in NB-IoT and LTE-M. </w:t>
      </w:r>
      <w:r w:rsidR="00EC65F2">
        <w:rPr>
          <w:lang w:val="en-GB" w:eastAsia="ja-JP"/>
        </w:rPr>
        <w:t xml:space="preserve">Therefore, </w:t>
      </w:r>
      <w:bookmarkStart w:id="7" w:name="_Hlk152518818"/>
      <w:r w:rsidR="00EC65F2">
        <w:rPr>
          <w:lang w:val="en-GB" w:eastAsia="ja-JP"/>
        </w:rPr>
        <w:t xml:space="preserve">the output power of </w:t>
      </w:r>
      <w:r w:rsidR="0057611D">
        <w:rPr>
          <w:lang w:val="en-GB" w:eastAsia="ja-JP"/>
        </w:rPr>
        <w:t xml:space="preserve">newly introduced </w:t>
      </w:r>
      <w:r w:rsidR="008F0DAE">
        <w:rPr>
          <w:lang w:val="en-GB" w:eastAsia="ja-JP"/>
        </w:rPr>
        <w:t xml:space="preserve">IoT </w:t>
      </w:r>
      <w:r w:rsidR="00EC65F2">
        <w:rPr>
          <w:lang w:val="en-GB" w:eastAsia="ja-JP"/>
        </w:rPr>
        <w:t xml:space="preserve">NTN UEs should not exceed that of the corresponding </w:t>
      </w:r>
      <w:r w:rsidR="003414AF">
        <w:rPr>
          <w:lang w:val="en-GB" w:eastAsia="ja-JP"/>
        </w:rPr>
        <w:t xml:space="preserve">TN </w:t>
      </w:r>
      <w:r w:rsidR="0057611D">
        <w:rPr>
          <w:lang w:val="en-GB" w:eastAsia="ja-JP"/>
        </w:rPr>
        <w:t xml:space="preserve">UEs, which is 26 dBm for Cat-M </w:t>
      </w:r>
      <w:r w:rsidR="003414AF">
        <w:rPr>
          <w:lang w:val="en-GB" w:eastAsia="ja-JP"/>
        </w:rPr>
        <w:t xml:space="preserve">and </w:t>
      </w:r>
      <w:r w:rsidR="0057611D">
        <w:rPr>
          <w:lang w:val="en-GB" w:eastAsia="ja-JP"/>
        </w:rPr>
        <w:t>23 dBm for NB-IoT</w:t>
      </w:r>
      <w:bookmarkEnd w:id="7"/>
      <w:r w:rsidR="003414AF">
        <w:rPr>
          <w:lang w:val="en-GB" w:eastAsia="ja-JP"/>
        </w:rPr>
        <w:t>.</w:t>
      </w:r>
    </w:p>
    <w:p w14:paraId="17D0B469" w14:textId="26278372" w:rsidR="008D3E70" w:rsidRDefault="00D931CD" w:rsidP="00696488">
      <w:pPr>
        <w:pStyle w:val="Proposal"/>
      </w:pPr>
      <w:bookmarkStart w:id="8" w:name="_Toc152613482"/>
      <w:r>
        <w:t xml:space="preserve">Introduce </w:t>
      </w:r>
      <w:r w:rsidR="0014507E">
        <w:t xml:space="preserve">UEs with </w:t>
      </w:r>
      <w:r w:rsidR="00B56C4C">
        <w:t>high</w:t>
      </w:r>
      <w:r w:rsidR="0014507E">
        <w:t>er</w:t>
      </w:r>
      <w:r w:rsidR="00B56C4C">
        <w:t xml:space="preserve"> power classes for IoT NTN to match </w:t>
      </w:r>
      <w:r w:rsidR="00932B18">
        <w:t>the power classes of TN UEs.</w:t>
      </w:r>
      <w:bookmarkEnd w:id="8"/>
      <w:r w:rsidR="00932B18" w:rsidDel="00932B18">
        <w:t xml:space="preserve"> </w:t>
      </w:r>
    </w:p>
    <w:p w14:paraId="37EB5693" w14:textId="108C6841" w:rsidR="00C01F33" w:rsidRPr="00CE0424" w:rsidRDefault="00C01F33" w:rsidP="00CE0424">
      <w:pPr>
        <w:pStyle w:val="Heading1"/>
      </w:pPr>
      <w:bookmarkStart w:id="9" w:name="_Toc144743838"/>
      <w:bookmarkEnd w:id="9"/>
      <w:r w:rsidRPr="00CE0424">
        <w:t>Conclusion</w:t>
      </w:r>
    </w:p>
    <w:p w14:paraId="5A650F2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4F23B3A9" w14:textId="719477E2" w:rsidR="0013192B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52613483" w:history="1">
        <w:r w:rsidR="0013192B" w:rsidRPr="00293EF1">
          <w:rPr>
            <w:rStyle w:val="Hyperlink"/>
            <w:noProof/>
            <w:lang w:val="en-GB"/>
          </w:rPr>
          <w:t>Observation 1</w:t>
        </w:r>
        <w:r w:rsidR="0013192B">
          <w:rPr>
            <w:rFonts w:asciiTheme="minorHAnsi" w:eastAsiaTheme="minorEastAsia" w:hAnsiTheme="minorHAnsi"/>
            <w:b w:val="0"/>
            <w:noProof/>
            <w:sz w:val="22"/>
            <w:lang w:val="en-SE"/>
          </w:rPr>
          <w:tab/>
        </w:r>
        <w:r w:rsidR="0013192B" w:rsidRPr="00293EF1">
          <w:rPr>
            <w:rStyle w:val="Hyperlink"/>
            <w:noProof/>
            <w:lang w:val="en-GB"/>
          </w:rPr>
          <w:t>Legacy specification already today offers the possibility of multiplexing a non-negligible number of users (e.g., up to 36 simultaneous UEs when NPRACH and NPUSCH co-exist, and up to 48 simultaneous UEs when NPUSCH solely uses the transmission bandwidth).</w:t>
        </w:r>
      </w:hyperlink>
    </w:p>
    <w:p w14:paraId="27B03F8D" w14:textId="00A26C8E" w:rsidR="0013192B" w:rsidRDefault="0013192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/>
        </w:rPr>
      </w:pPr>
      <w:hyperlink w:anchor="_Toc152613484" w:history="1">
        <w:r w:rsidRPr="00293EF1">
          <w:rPr>
            <w:rStyle w:val="Hyperlink"/>
            <w:noProof/>
            <w:lang w:val="en-GB"/>
          </w:rPr>
          <w:t>Observation 2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/>
          </w:rPr>
          <w:tab/>
        </w:r>
        <w:r w:rsidRPr="00293EF1">
          <w:rPr>
            <w:rStyle w:val="Hyperlink"/>
            <w:noProof/>
            <w:lang w:val="en-GB"/>
          </w:rPr>
          <w:t>Increasing NPUSCH Format 1 with 3.75 kHz SCS by 2x or 4x involves a number of aspects with unknown or uncertain impact.</w:t>
        </w:r>
      </w:hyperlink>
    </w:p>
    <w:p w14:paraId="6225A1B8" w14:textId="2F82BFF1" w:rsidR="006E1C82" w:rsidRDefault="006F6582" w:rsidP="006E1C82">
      <w:pPr>
        <w:pStyle w:val="BodyText"/>
      </w:pPr>
      <w:r>
        <w:rPr>
          <w:b/>
          <w:bCs/>
        </w:rPr>
        <w:fldChar w:fldCharType="end"/>
      </w:r>
      <w:r w:rsidR="008E065E" w:rsidRPr="00CE0424">
        <w:t xml:space="preserve">Based on the discussion in </w:t>
      </w:r>
      <w:r w:rsidR="007729A2">
        <w:t xml:space="preserve">the previous </w:t>
      </w:r>
      <w:r w:rsidR="008E065E" w:rsidRPr="00CE0424">
        <w:t>section</w:t>
      </w:r>
      <w:r w:rsidR="007729A2">
        <w:t>s</w:t>
      </w:r>
      <w:r w:rsidR="008E065E" w:rsidRPr="00CE0424">
        <w:t xml:space="preserve"> we propose the following:</w:t>
      </w:r>
    </w:p>
    <w:p w14:paraId="7604C2AA" w14:textId="2DBFF7D9" w:rsidR="0013192B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152613479" w:history="1">
        <w:r w:rsidR="0013192B" w:rsidRPr="00CF544B">
          <w:rPr>
            <w:rStyle w:val="Hyperlink"/>
            <w:noProof/>
            <w:lang w:val="en-GB"/>
          </w:rPr>
          <w:t>Proposal 1</w:t>
        </w:r>
        <w:r w:rsidR="0013192B">
          <w:rPr>
            <w:rFonts w:asciiTheme="minorHAnsi" w:eastAsiaTheme="minorEastAsia" w:hAnsiTheme="minorHAnsi"/>
            <w:b w:val="0"/>
            <w:noProof/>
            <w:sz w:val="22"/>
            <w:lang w:val="en-SE"/>
          </w:rPr>
          <w:tab/>
        </w:r>
        <w:r w:rsidR="0013192B" w:rsidRPr="00CF544B">
          <w:rPr>
            <w:rStyle w:val="Hyperlink"/>
            <w:noProof/>
            <w:lang w:val="en-GB"/>
          </w:rPr>
          <w:t>Ensure that work on S&amp;F is aligned in RAN and SA2.</w:t>
        </w:r>
      </w:hyperlink>
    </w:p>
    <w:p w14:paraId="2FACE80C" w14:textId="255EC503" w:rsidR="0013192B" w:rsidRDefault="0013192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/>
        </w:rPr>
      </w:pPr>
      <w:hyperlink w:anchor="_Toc152613480" w:history="1">
        <w:r w:rsidRPr="00CF544B">
          <w:rPr>
            <w:rStyle w:val="Hyperlink"/>
            <w:noProof/>
            <w:lang w:val="en-GB"/>
          </w:rPr>
          <w:t>Proposal 2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/>
          </w:rPr>
          <w:tab/>
        </w:r>
        <w:r w:rsidRPr="00CF544B">
          <w:rPr>
            <w:rStyle w:val="Hyperlink"/>
            <w:noProof/>
            <w:lang w:val="en-GB"/>
          </w:rPr>
          <w:t>“UL capacity enhancements for IoT-NTN with 3.75 kHz SCS” is not supported in Release 19.</w:t>
        </w:r>
      </w:hyperlink>
    </w:p>
    <w:p w14:paraId="174EEA9B" w14:textId="2DABD8BC" w:rsidR="0013192B" w:rsidRDefault="0013192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/>
        </w:rPr>
      </w:pPr>
      <w:hyperlink w:anchor="_Toc152613481" w:history="1">
        <w:r w:rsidRPr="00CF544B">
          <w:rPr>
            <w:rStyle w:val="Hyperlink"/>
            <w:noProof/>
            <w:lang w:val="en-GB"/>
          </w:rPr>
          <w:t>Proposal 3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/>
          </w:rPr>
          <w:tab/>
        </w:r>
        <w:r w:rsidRPr="00CF544B">
          <w:rPr>
            <w:rStyle w:val="Hyperlink"/>
            <w:noProof/>
            <w:lang w:val="en-GB"/>
          </w:rPr>
          <w:t>Mobility enhancements are not part of a Rel-19 IoT NTN WI. If any, they should be limited to LTE-M.</w:t>
        </w:r>
      </w:hyperlink>
    </w:p>
    <w:p w14:paraId="498AF268" w14:textId="71648058" w:rsidR="0013192B" w:rsidRDefault="0013192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/>
        </w:rPr>
      </w:pPr>
      <w:hyperlink w:anchor="_Toc152613482" w:history="1">
        <w:r w:rsidRPr="00CF544B">
          <w:rPr>
            <w:rStyle w:val="Hyperlink"/>
            <w:noProof/>
          </w:rPr>
          <w:t>Proposal 4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/>
          </w:rPr>
          <w:tab/>
        </w:r>
        <w:r w:rsidRPr="00CF544B">
          <w:rPr>
            <w:rStyle w:val="Hyperlink"/>
            <w:noProof/>
          </w:rPr>
          <w:t>Introduce UEs with higher power classes for IoT NTN to match the power classes of TN UEs.</w:t>
        </w:r>
      </w:hyperlink>
    </w:p>
    <w:p w14:paraId="747C743C" w14:textId="72825F2A" w:rsidR="006E1C82" w:rsidRPr="00CE0424" w:rsidRDefault="006E1C82" w:rsidP="000B2ABF">
      <w:pPr>
        <w:pStyle w:val="TableofFigures"/>
        <w:tabs>
          <w:tab w:val="right" w:leader="dot" w:pos="9629"/>
        </w:tabs>
        <w:rPr>
          <w:b w:val="0"/>
          <w:bCs/>
        </w:rPr>
      </w:pPr>
      <w:r>
        <w:rPr>
          <w:b w:val="0"/>
          <w:bCs/>
        </w:rPr>
        <w:fldChar w:fldCharType="end"/>
      </w:r>
      <w:bookmarkStart w:id="10" w:name="_In-sequence_SDU_delivery"/>
      <w:bookmarkEnd w:id="10"/>
    </w:p>
    <w:p w14:paraId="71D79D99" w14:textId="77777777" w:rsidR="00F507D1" w:rsidRPr="00CE0424" w:rsidRDefault="00F507D1" w:rsidP="00CE0424">
      <w:pPr>
        <w:pStyle w:val="Heading1"/>
      </w:pPr>
      <w:r w:rsidRPr="00CE0424">
        <w:t>References</w:t>
      </w:r>
    </w:p>
    <w:p w14:paraId="7E6E87CC" w14:textId="14A08A72" w:rsidR="005F3025" w:rsidRDefault="00337BCF" w:rsidP="001F2723">
      <w:pPr>
        <w:pStyle w:val="Reference"/>
      </w:pPr>
      <w:bookmarkStart w:id="11" w:name="_Ref144477453"/>
      <w:bookmarkStart w:id="12" w:name="_Ref174151459"/>
      <w:bookmarkStart w:id="13" w:name="_Ref189809556"/>
      <w:r>
        <w:t>TR 38.821</w:t>
      </w:r>
      <w:r w:rsidR="00404A9D">
        <w:t>,</w:t>
      </w:r>
      <w:r w:rsidR="003D7C0F">
        <w:t xml:space="preserve"> Solutions for NR to support non-terrestrial networks (NTN), </w:t>
      </w:r>
      <w:r w:rsidR="001C7A4D">
        <w:t>V16.1.0</w:t>
      </w:r>
      <w:r w:rsidR="00D873EB">
        <w:t xml:space="preserve">, </w:t>
      </w:r>
      <w:r w:rsidR="0020599B">
        <w:t>2021</w:t>
      </w:r>
      <w:r w:rsidR="002D11F1">
        <w:t>-</w:t>
      </w:r>
      <w:r w:rsidR="0020599B">
        <w:t>05</w:t>
      </w:r>
      <w:bookmarkEnd w:id="11"/>
      <w:r w:rsidR="006134DB">
        <w:t>.</w:t>
      </w:r>
    </w:p>
    <w:p w14:paraId="5E1CD755" w14:textId="2E058041" w:rsidR="001C7A4D" w:rsidRDefault="00B91710" w:rsidP="001F2723">
      <w:pPr>
        <w:pStyle w:val="Reference"/>
      </w:pPr>
      <w:r>
        <w:t xml:space="preserve">TS 38.300, </w:t>
      </w:r>
      <w:proofErr w:type="gramStart"/>
      <w:r>
        <w:t>NR</w:t>
      </w:r>
      <w:proofErr w:type="gramEnd"/>
      <w:r>
        <w:t xml:space="preserve"> and NG-RAN Overall Description; Stage 2</w:t>
      </w:r>
      <w:r w:rsidR="00CA71F3">
        <w:t>, V</w:t>
      </w:r>
      <w:r w:rsidR="006718F1">
        <w:t>17.2.0, 20</w:t>
      </w:r>
      <w:r w:rsidR="00006423">
        <w:t>22-09</w:t>
      </w:r>
      <w:r w:rsidR="006134DB">
        <w:t>.</w:t>
      </w:r>
    </w:p>
    <w:p w14:paraId="6F721EDC" w14:textId="0B262029" w:rsidR="00006423" w:rsidRDefault="00000000" w:rsidP="001F2723">
      <w:pPr>
        <w:pStyle w:val="Reference"/>
      </w:pPr>
      <w:hyperlink r:id="rId12" w:history="1">
        <w:r w:rsidR="005171D1" w:rsidRPr="00C14438">
          <w:rPr>
            <w:rStyle w:val="Hyperlink"/>
          </w:rPr>
          <w:t>SP-231199</w:t>
        </w:r>
      </w:hyperlink>
      <w:r w:rsidR="00E70032">
        <w:t xml:space="preserve">, </w:t>
      </w:r>
      <w:r w:rsidR="00914CCD" w:rsidRPr="002C1F9D">
        <w:rPr>
          <w:rFonts w:hint="eastAsia"/>
        </w:rPr>
        <w:t>Study on Integration of satellite components in the 5G architecture Phase II</w:t>
      </w:r>
      <w:r w:rsidR="00914CCD" w:rsidRPr="002C1F9D">
        <w:t>I</w:t>
      </w:r>
      <w:r w:rsidR="000900FB">
        <w:t>, Thales</w:t>
      </w:r>
      <w:r w:rsidR="00B76C82">
        <w:t xml:space="preserve">, RAN#101, </w:t>
      </w:r>
      <w:r w:rsidR="0041795B">
        <w:t xml:space="preserve">September </w:t>
      </w:r>
      <w:r w:rsidR="00CE022A">
        <w:t>11-15, 2023.</w:t>
      </w:r>
    </w:p>
    <w:bookmarkStart w:id="14" w:name="_Ref144386286"/>
    <w:bookmarkEnd w:id="12"/>
    <w:bookmarkEnd w:id="13"/>
    <w:p w14:paraId="715CA09B" w14:textId="52702904" w:rsidR="003A7EF3" w:rsidRPr="009803EC" w:rsidRDefault="00E072D8" w:rsidP="00CE0424">
      <w:pPr>
        <w:pStyle w:val="Reference"/>
      </w:pPr>
      <w:r w:rsidRPr="00460563">
        <w:fldChar w:fldCharType="begin"/>
      </w:r>
      <w:r w:rsidRPr="00460563">
        <w:instrText>HYPERLINK "https://www.3gpp.org/ftp/tsg_ran/TSG_RAN/TSGR_100/Docs/RP-231484.zip"</w:instrText>
      </w:r>
      <w:r w:rsidRPr="00460563">
        <w:fldChar w:fldCharType="separate"/>
      </w:r>
      <w:r w:rsidRPr="00460563">
        <w:rPr>
          <w:rStyle w:val="Hyperlink"/>
          <w:lang w:val="en-GB"/>
        </w:rPr>
        <w:t>RP-231484</w:t>
      </w:r>
      <w:r w:rsidRPr="00460563">
        <w:rPr>
          <w:rStyle w:val="Hyperlink"/>
          <w:lang w:val="en-GB"/>
        </w:rPr>
        <w:fldChar w:fldCharType="end"/>
      </w:r>
      <w:r w:rsidRPr="00460563">
        <w:t xml:space="preserve">, </w:t>
      </w:r>
      <w:r w:rsidRPr="00460563">
        <w:rPr>
          <w:rFonts w:cs="Arial"/>
          <w:iCs/>
          <w:szCs w:val="36"/>
        </w:rPr>
        <w:t>NR NTN (Non-Terrestrial Networks) enhancements, Thales, RAN#100, June 12-14, 2023</w:t>
      </w:r>
      <w:bookmarkEnd w:id="14"/>
      <w:r w:rsidR="00F224D9">
        <w:rPr>
          <w:rFonts w:cs="Arial"/>
          <w:iCs/>
          <w:szCs w:val="36"/>
        </w:rPr>
        <w:t>.</w:t>
      </w:r>
    </w:p>
    <w:p w14:paraId="1B6DEDF9" w14:textId="737B0C01" w:rsidR="003A7EF3" w:rsidRPr="00CE0424" w:rsidRDefault="009803EC" w:rsidP="00CE0424">
      <w:pPr>
        <w:pStyle w:val="Reference"/>
      </w:pPr>
      <w:r>
        <w:rPr>
          <w:rFonts w:cs="Arial"/>
          <w:iCs/>
          <w:szCs w:val="36"/>
        </w:rPr>
        <w:t>SP-231</w:t>
      </w:r>
      <w:r w:rsidR="00B63AC8">
        <w:rPr>
          <w:rFonts w:cs="Arial"/>
          <w:iCs/>
          <w:szCs w:val="36"/>
        </w:rPr>
        <w:t xml:space="preserve">199, </w:t>
      </w:r>
      <w:r w:rsidR="005A2C6A" w:rsidRPr="005A2C6A">
        <w:rPr>
          <w:rFonts w:cs="Arial"/>
          <w:iCs/>
          <w:szCs w:val="36"/>
        </w:rPr>
        <w:t>New SID on Study on Integration of satellite components in the 5G architecture Phase III</w:t>
      </w:r>
      <w:r w:rsidR="00982FF1">
        <w:rPr>
          <w:rFonts w:cs="Arial"/>
          <w:iCs/>
          <w:szCs w:val="36"/>
        </w:rPr>
        <w:t xml:space="preserve">, Thales, </w:t>
      </w:r>
      <w:r w:rsidR="00FC6DAD">
        <w:rPr>
          <w:rFonts w:cs="Arial"/>
          <w:iCs/>
          <w:szCs w:val="36"/>
        </w:rPr>
        <w:t xml:space="preserve">SA#101, </w:t>
      </w:r>
      <w:r w:rsidR="006134DB">
        <w:rPr>
          <w:rFonts w:cs="Arial"/>
          <w:iCs/>
          <w:szCs w:val="36"/>
        </w:rPr>
        <w:t>September 11-15, 2023.</w:t>
      </w:r>
    </w:p>
    <w:sectPr w:rsidR="003A7EF3" w:rsidRPr="00CE0424" w:rsidSect="00C473A5">
      <w:headerReference w:type="even" r:id="rId13"/>
      <w:footerReference w:type="default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F0F921" w14:textId="77777777" w:rsidR="00AB65EC" w:rsidRDefault="00AB65EC">
      <w:r>
        <w:separator/>
      </w:r>
    </w:p>
  </w:endnote>
  <w:endnote w:type="continuationSeparator" w:id="0">
    <w:p w14:paraId="069CCD61" w14:textId="77777777" w:rsidR="00AB65EC" w:rsidRDefault="00AB65EC">
      <w:r>
        <w:continuationSeparator/>
      </w:r>
    </w:p>
  </w:endnote>
  <w:endnote w:type="continuationNotice" w:id="1">
    <w:p w14:paraId="67E0B9D6" w14:textId="77777777" w:rsidR="00AB65EC" w:rsidRDefault="00AB65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B3C157" w14:textId="77777777" w:rsidR="00AB65EC" w:rsidRDefault="00AB65EC">
      <w:r>
        <w:separator/>
      </w:r>
    </w:p>
  </w:footnote>
  <w:footnote w:type="continuationSeparator" w:id="0">
    <w:p w14:paraId="3735974F" w14:textId="77777777" w:rsidR="00AB65EC" w:rsidRDefault="00AB65EC">
      <w:r>
        <w:continuationSeparator/>
      </w:r>
    </w:p>
  </w:footnote>
  <w:footnote w:type="continuationNotice" w:id="1">
    <w:p w14:paraId="2F1B8691" w14:textId="77777777" w:rsidR="00AB65EC" w:rsidRDefault="00AB65E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E3E2D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668C0F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038051B"/>
    <w:multiLevelType w:val="hybridMultilevel"/>
    <w:tmpl w:val="FF226D08"/>
    <w:lvl w:ilvl="0" w:tplc="45265A4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BC56E77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8187AB6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277E8C2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4F8434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95FEA98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D004DC5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09ECE54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9F889CB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63127FA"/>
    <w:multiLevelType w:val="hybridMultilevel"/>
    <w:tmpl w:val="D6341248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6" w15:restartNumberingAfterBreak="0">
    <w:nsid w:val="06867AAD"/>
    <w:multiLevelType w:val="multilevel"/>
    <w:tmpl w:val="3828B3C2"/>
    <w:lvl w:ilvl="0">
      <w:start w:val="2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 w15:restartNumberingAfterBreak="0">
    <w:nsid w:val="06A2225A"/>
    <w:multiLevelType w:val="hybridMultilevel"/>
    <w:tmpl w:val="F80A2E92"/>
    <w:lvl w:ilvl="0" w:tplc="FF7A90E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79A6229"/>
    <w:multiLevelType w:val="hybridMultilevel"/>
    <w:tmpl w:val="057839D8"/>
    <w:lvl w:ilvl="0" w:tplc="5EFC55B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DF56A59C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D70C979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33AE05E6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87B81B7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6EE2735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BAECAA4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DA8A9A8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3972210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9" w15:restartNumberingAfterBreak="0">
    <w:nsid w:val="0A200C5C"/>
    <w:multiLevelType w:val="hybridMultilevel"/>
    <w:tmpl w:val="98709470"/>
    <w:lvl w:ilvl="0" w:tplc="20000001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10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10ED0AA4"/>
    <w:multiLevelType w:val="hybridMultilevel"/>
    <w:tmpl w:val="130ABAD6"/>
    <w:lvl w:ilvl="0" w:tplc="C1CAE77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F11AC2"/>
    <w:multiLevelType w:val="multilevel"/>
    <w:tmpl w:val="97D44144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2E2122F"/>
    <w:multiLevelType w:val="hybridMultilevel"/>
    <w:tmpl w:val="1156768E"/>
    <w:lvl w:ilvl="0" w:tplc="941C8CC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7AF5068"/>
    <w:multiLevelType w:val="hybridMultilevel"/>
    <w:tmpl w:val="FA6491EA"/>
    <w:lvl w:ilvl="0" w:tplc="2D9AE00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0E6CA0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0D62A5C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E5E4C80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53AA039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E07A6CB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2114657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B0233F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DE76EE5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DD9076B"/>
    <w:multiLevelType w:val="hybridMultilevel"/>
    <w:tmpl w:val="9DAC7888"/>
    <w:lvl w:ilvl="0" w:tplc="7DC8D3D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8674AA84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0B5AECC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BF1AE3E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16B446DC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B93CE76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6226E00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D7ECF1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57283100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72A7360"/>
    <w:multiLevelType w:val="hybridMultilevel"/>
    <w:tmpl w:val="EF4E0E0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7585CE4"/>
    <w:multiLevelType w:val="hybridMultilevel"/>
    <w:tmpl w:val="E44E255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40FE149B"/>
    <w:multiLevelType w:val="hybridMultilevel"/>
    <w:tmpl w:val="6AD032DE"/>
    <w:lvl w:ilvl="0" w:tplc="E2DCD40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C72EDA9C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F7CF60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0CD4890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CC9AD2F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1D0CD48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0DC3DA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BC22E3A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39E8E08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28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B501CE"/>
    <w:multiLevelType w:val="hybridMultilevel"/>
    <w:tmpl w:val="CFC6859E"/>
    <w:lvl w:ilvl="0" w:tplc="FFD660F4">
      <w:start w:val="1"/>
      <w:numFmt w:val="decimal"/>
      <w:lvlText w:val="%1)"/>
      <w:lvlJc w:val="left"/>
      <w:pPr>
        <w:ind w:left="2061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2781" w:hanging="360"/>
      </w:pPr>
    </w:lvl>
    <w:lvl w:ilvl="2" w:tplc="2000001B" w:tentative="1">
      <w:start w:val="1"/>
      <w:numFmt w:val="lowerRoman"/>
      <w:lvlText w:val="%3."/>
      <w:lvlJc w:val="right"/>
      <w:pPr>
        <w:ind w:left="3501" w:hanging="180"/>
      </w:pPr>
    </w:lvl>
    <w:lvl w:ilvl="3" w:tplc="2000000F" w:tentative="1">
      <w:start w:val="1"/>
      <w:numFmt w:val="decimal"/>
      <w:lvlText w:val="%4."/>
      <w:lvlJc w:val="left"/>
      <w:pPr>
        <w:ind w:left="4221" w:hanging="360"/>
      </w:pPr>
    </w:lvl>
    <w:lvl w:ilvl="4" w:tplc="20000019" w:tentative="1">
      <w:start w:val="1"/>
      <w:numFmt w:val="lowerLetter"/>
      <w:lvlText w:val="%5."/>
      <w:lvlJc w:val="left"/>
      <w:pPr>
        <w:ind w:left="4941" w:hanging="360"/>
      </w:pPr>
    </w:lvl>
    <w:lvl w:ilvl="5" w:tplc="2000001B" w:tentative="1">
      <w:start w:val="1"/>
      <w:numFmt w:val="lowerRoman"/>
      <w:lvlText w:val="%6."/>
      <w:lvlJc w:val="right"/>
      <w:pPr>
        <w:ind w:left="5661" w:hanging="180"/>
      </w:pPr>
    </w:lvl>
    <w:lvl w:ilvl="6" w:tplc="2000000F" w:tentative="1">
      <w:start w:val="1"/>
      <w:numFmt w:val="decimal"/>
      <w:lvlText w:val="%7."/>
      <w:lvlJc w:val="left"/>
      <w:pPr>
        <w:ind w:left="6381" w:hanging="360"/>
      </w:pPr>
    </w:lvl>
    <w:lvl w:ilvl="7" w:tplc="20000019" w:tentative="1">
      <w:start w:val="1"/>
      <w:numFmt w:val="lowerLetter"/>
      <w:lvlText w:val="%8."/>
      <w:lvlJc w:val="left"/>
      <w:pPr>
        <w:ind w:left="7101" w:hanging="360"/>
      </w:pPr>
    </w:lvl>
    <w:lvl w:ilvl="8" w:tplc="2000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30" w15:restartNumberingAfterBreak="0">
    <w:nsid w:val="49DA6C58"/>
    <w:multiLevelType w:val="hybridMultilevel"/>
    <w:tmpl w:val="8F1CC2E8"/>
    <w:lvl w:ilvl="0" w:tplc="F9BEAD0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6E92477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F4B69E6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4A5653C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7C9ABCB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77465B2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F976E28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20A59E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8B893C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DEE5724"/>
    <w:multiLevelType w:val="hybridMultilevel"/>
    <w:tmpl w:val="711A4FF2"/>
    <w:lvl w:ilvl="0" w:tplc="8F32D42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7A5E0D66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4B86A214"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4EC0CD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695C48EA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31EE520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911A256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9DEF45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1ACC7266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3DF4B2A"/>
    <w:multiLevelType w:val="multilevel"/>
    <w:tmpl w:val="8D00C374"/>
    <w:lvl w:ilvl="0">
      <w:start w:val="2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0" w:hanging="64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9817E2A"/>
    <w:multiLevelType w:val="hybridMultilevel"/>
    <w:tmpl w:val="D3DAE0C4"/>
    <w:lvl w:ilvl="0" w:tplc="3A34576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B900BF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C4A4774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7722F41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448290F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003EB356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909E78A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7E481EA2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AD16B9E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38" w15:restartNumberingAfterBreak="0">
    <w:nsid w:val="5B6F764C"/>
    <w:multiLevelType w:val="hybridMultilevel"/>
    <w:tmpl w:val="048A94C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66DC5767"/>
    <w:multiLevelType w:val="hybridMultilevel"/>
    <w:tmpl w:val="A5DEBC30"/>
    <w:lvl w:ilvl="0" w:tplc="058AC24E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B86C8D6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3AEA96E0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9E06D10E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BB84596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4C5A825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54688E54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8D707C5E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AFB06158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1" w15:restartNumberingAfterBreak="0">
    <w:nsid w:val="6B322F10"/>
    <w:multiLevelType w:val="hybridMultilevel"/>
    <w:tmpl w:val="919EE592"/>
    <w:lvl w:ilvl="0" w:tplc="E2F8CE5E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0D43BD"/>
    <w:multiLevelType w:val="hybridMultilevel"/>
    <w:tmpl w:val="FA0E8D0C"/>
    <w:lvl w:ilvl="0" w:tplc="AF725480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021896DE"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28A00A68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B3AAF418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FA9CD888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7EAE48C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E90AEC8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C092416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48822DEE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3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5" w15:restartNumberingAfterBreak="0">
    <w:nsid w:val="77D90280"/>
    <w:multiLevelType w:val="hybridMultilevel"/>
    <w:tmpl w:val="1D98D7D6"/>
    <w:lvl w:ilvl="0" w:tplc="BA30390A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8BDAAB50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A32EC76E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84E2641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CED2C492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C09A508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58ECADBE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02ACDFBA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A692DE4C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6" w15:restartNumberingAfterBreak="0">
    <w:nsid w:val="77F1372C"/>
    <w:multiLevelType w:val="hybridMultilevel"/>
    <w:tmpl w:val="B6568916"/>
    <w:lvl w:ilvl="0" w:tplc="8A264E36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E592B1F4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Ericsson Hilda" w:hAnsi="Ericsson Hilda" w:hint="default"/>
      </w:rPr>
    </w:lvl>
    <w:lvl w:ilvl="2" w:tplc="8C0663C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Ericsson Hilda" w:hAnsi="Ericsson Hilda" w:hint="default"/>
      </w:rPr>
    </w:lvl>
    <w:lvl w:ilvl="3" w:tplc="D3F2773A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Ericsson Hilda" w:hAnsi="Ericsson Hilda" w:hint="default"/>
      </w:rPr>
    </w:lvl>
    <w:lvl w:ilvl="4" w:tplc="79008556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AD287FD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5742072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5316FE8C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EA681712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47" w15:restartNumberingAfterBreak="0">
    <w:nsid w:val="788A1358"/>
    <w:multiLevelType w:val="multilevel"/>
    <w:tmpl w:val="89588C58"/>
    <w:lvl w:ilvl="0">
      <w:start w:val="2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8" w15:restartNumberingAfterBreak="0">
    <w:nsid w:val="7EE26FFA"/>
    <w:multiLevelType w:val="multilevel"/>
    <w:tmpl w:val="573C18E8"/>
    <w:lvl w:ilvl="0">
      <w:start w:val="2"/>
      <w:numFmt w:val="decimal"/>
      <w:lvlText w:val="%1"/>
      <w:lvlJc w:val="left"/>
      <w:pPr>
        <w:ind w:left="640" w:hanging="6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435945876">
    <w:abstractNumId w:val="4"/>
  </w:num>
  <w:num w:numId="2" w16cid:durableId="520781292">
    <w:abstractNumId w:val="31"/>
  </w:num>
  <w:num w:numId="3" w16cid:durableId="1052582200">
    <w:abstractNumId w:val="24"/>
  </w:num>
  <w:num w:numId="4" w16cid:durableId="353849201">
    <w:abstractNumId w:val="25"/>
  </w:num>
  <w:num w:numId="5" w16cid:durableId="1175918086">
    <w:abstractNumId w:val="19"/>
  </w:num>
  <w:num w:numId="6" w16cid:durableId="2123844110">
    <w:abstractNumId w:val="28"/>
  </w:num>
  <w:num w:numId="7" w16cid:durableId="581641016">
    <w:abstractNumId w:val="36"/>
  </w:num>
  <w:num w:numId="8" w16cid:durableId="657609309">
    <w:abstractNumId w:val="20"/>
  </w:num>
  <w:num w:numId="9" w16cid:durableId="1366520033">
    <w:abstractNumId w:val="17"/>
  </w:num>
  <w:num w:numId="10" w16cid:durableId="394163831">
    <w:abstractNumId w:val="2"/>
  </w:num>
  <w:num w:numId="11" w16cid:durableId="815489977">
    <w:abstractNumId w:val="1"/>
  </w:num>
  <w:num w:numId="12" w16cid:durableId="802776768">
    <w:abstractNumId w:val="0"/>
  </w:num>
  <w:num w:numId="13" w16cid:durableId="1557155946">
    <w:abstractNumId w:val="33"/>
  </w:num>
  <w:num w:numId="14" w16cid:durableId="1499077581">
    <w:abstractNumId w:val="34"/>
  </w:num>
  <w:num w:numId="15" w16cid:durableId="151483523">
    <w:abstractNumId w:val="26"/>
  </w:num>
  <w:num w:numId="16" w16cid:durableId="1604454418">
    <w:abstractNumId w:val="39"/>
  </w:num>
  <w:num w:numId="17" w16cid:durableId="257566532">
    <w:abstractNumId w:val="15"/>
  </w:num>
  <w:num w:numId="18" w16cid:durableId="435901887">
    <w:abstractNumId w:val="16"/>
  </w:num>
  <w:num w:numId="19" w16cid:durableId="917590447">
    <w:abstractNumId w:val="10"/>
  </w:num>
  <w:num w:numId="20" w16cid:durableId="1753769855">
    <w:abstractNumId w:val="44"/>
  </w:num>
  <w:num w:numId="21" w16cid:durableId="1007633753">
    <w:abstractNumId w:val="21"/>
  </w:num>
  <w:num w:numId="22" w16cid:durableId="1806582289">
    <w:abstractNumId w:val="43"/>
  </w:num>
  <w:num w:numId="23" w16cid:durableId="460803743">
    <w:abstractNumId w:val="32"/>
  </w:num>
  <w:num w:numId="24" w16cid:durableId="1231187796">
    <w:abstractNumId w:val="40"/>
  </w:num>
  <w:num w:numId="25" w16cid:durableId="1602445459">
    <w:abstractNumId w:val="42"/>
  </w:num>
  <w:num w:numId="26" w16cid:durableId="1675255589">
    <w:abstractNumId w:val="27"/>
  </w:num>
  <w:num w:numId="27" w16cid:durableId="1143080259">
    <w:abstractNumId w:val="45"/>
  </w:num>
  <w:num w:numId="28" w16cid:durableId="1411541081">
    <w:abstractNumId w:val="46"/>
  </w:num>
  <w:num w:numId="29" w16cid:durableId="117572677">
    <w:abstractNumId w:val="7"/>
  </w:num>
  <w:num w:numId="30" w16cid:durableId="692342117">
    <w:abstractNumId w:val="41"/>
  </w:num>
  <w:num w:numId="31" w16cid:durableId="8026421">
    <w:abstractNumId w:val="14"/>
  </w:num>
  <w:num w:numId="32" w16cid:durableId="2004775427">
    <w:abstractNumId w:val="12"/>
  </w:num>
  <w:num w:numId="33" w16cid:durableId="2043357389">
    <w:abstractNumId w:val="8"/>
  </w:num>
  <w:num w:numId="34" w16cid:durableId="1096973419">
    <w:abstractNumId w:val="37"/>
  </w:num>
  <w:num w:numId="35" w16cid:durableId="1832984057">
    <w:abstractNumId w:val="18"/>
  </w:num>
  <w:num w:numId="36" w16cid:durableId="1614052903">
    <w:abstractNumId w:val="35"/>
  </w:num>
  <w:num w:numId="37" w16cid:durableId="1340425860">
    <w:abstractNumId w:val="6"/>
  </w:num>
  <w:num w:numId="38" w16cid:durableId="1944922991">
    <w:abstractNumId w:val="48"/>
  </w:num>
  <w:num w:numId="39" w16cid:durableId="1388841249">
    <w:abstractNumId w:val="47"/>
  </w:num>
  <w:num w:numId="40" w16cid:durableId="356732112">
    <w:abstractNumId w:val="3"/>
  </w:num>
  <w:num w:numId="41" w16cid:durableId="644630294">
    <w:abstractNumId w:val="13"/>
  </w:num>
  <w:num w:numId="42" w16cid:durableId="642199700">
    <w:abstractNumId w:val="11"/>
  </w:num>
  <w:num w:numId="43" w16cid:durableId="569002054">
    <w:abstractNumId w:val="30"/>
  </w:num>
  <w:num w:numId="44" w16cid:durableId="1683050459">
    <w:abstractNumId w:val="38"/>
  </w:num>
  <w:num w:numId="45" w16cid:durableId="1311717543">
    <w:abstractNumId w:val="23"/>
  </w:num>
  <w:num w:numId="46" w16cid:durableId="1379933392">
    <w:abstractNumId w:val="9"/>
  </w:num>
  <w:num w:numId="47" w16cid:durableId="1114984402">
    <w:abstractNumId w:val="29"/>
  </w:num>
  <w:num w:numId="48" w16cid:durableId="137040162">
    <w:abstractNumId w:val="5"/>
  </w:num>
  <w:num w:numId="49" w16cid:durableId="492137194">
    <w:abstractNumId w:val="2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4081"/>
    <w:rsid w:val="0000564C"/>
    <w:rsid w:val="00006423"/>
    <w:rsid w:val="00006446"/>
    <w:rsid w:val="00006896"/>
    <w:rsid w:val="00006FB8"/>
    <w:rsid w:val="00007CDC"/>
    <w:rsid w:val="00011B28"/>
    <w:rsid w:val="00015D15"/>
    <w:rsid w:val="00016ABB"/>
    <w:rsid w:val="000174EC"/>
    <w:rsid w:val="000209F7"/>
    <w:rsid w:val="00022F84"/>
    <w:rsid w:val="0002358E"/>
    <w:rsid w:val="00024ECE"/>
    <w:rsid w:val="0002564D"/>
    <w:rsid w:val="00025ECA"/>
    <w:rsid w:val="00027984"/>
    <w:rsid w:val="00030591"/>
    <w:rsid w:val="00031528"/>
    <w:rsid w:val="000321F6"/>
    <w:rsid w:val="000325B8"/>
    <w:rsid w:val="00034C15"/>
    <w:rsid w:val="00036BA1"/>
    <w:rsid w:val="00037C27"/>
    <w:rsid w:val="0004082D"/>
    <w:rsid w:val="000417D7"/>
    <w:rsid w:val="000422E2"/>
    <w:rsid w:val="00042CF3"/>
    <w:rsid w:val="00042F22"/>
    <w:rsid w:val="000444EF"/>
    <w:rsid w:val="00051A49"/>
    <w:rsid w:val="00052A07"/>
    <w:rsid w:val="00053428"/>
    <w:rsid w:val="000534E3"/>
    <w:rsid w:val="0005514C"/>
    <w:rsid w:val="0005606A"/>
    <w:rsid w:val="00056711"/>
    <w:rsid w:val="000567E2"/>
    <w:rsid w:val="00057117"/>
    <w:rsid w:val="00061481"/>
    <w:rsid w:val="000616E7"/>
    <w:rsid w:val="000641EE"/>
    <w:rsid w:val="0006487E"/>
    <w:rsid w:val="00064C20"/>
    <w:rsid w:val="00064F0B"/>
    <w:rsid w:val="00065167"/>
    <w:rsid w:val="00065E1A"/>
    <w:rsid w:val="00065F4A"/>
    <w:rsid w:val="00065F9E"/>
    <w:rsid w:val="00073376"/>
    <w:rsid w:val="00077E5F"/>
    <w:rsid w:val="00080288"/>
    <w:rsid w:val="0008036A"/>
    <w:rsid w:val="00081AE6"/>
    <w:rsid w:val="00083594"/>
    <w:rsid w:val="00084735"/>
    <w:rsid w:val="000855EB"/>
    <w:rsid w:val="00085B52"/>
    <w:rsid w:val="000866F2"/>
    <w:rsid w:val="0009009F"/>
    <w:rsid w:val="000900FB"/>
    <w:rsid w:val="00090D6F"/>
    <w:rsid w:val="00091557"/>
    <w:rsid w:val="000924C1"/>
    <w:rsid w:val="000924F0"/>
    <w:rsid w:val="00093474"/>
    <w:rsid w:val="0009510F"/>
    <w:rsid w:val="00096023"/>
    <w:rsid w:val="0009633C"/>
    <w:rsid w:val="00097B62"/>
    <w:rsid w:val="000A1B7B"/>
    <w:rsid w:val="000A3849"/>
    <w:rsid w:val="000A38D7"/>
    <w:rsid w:val="000A56F2"/>
    <w:rsid w:val="000A6D13"/>
    <w:rsid w:val="000A7873"/>
    <w:rsid w:val="000B20E5"/>
    <w:rsid w:val="000B257B"/>
    <w:rsid w:val="000B2719"/>
    <w:rsid w:val="000B2ABF"/>
    <w:rsid w:val="000B3A8F"/>
    <w:rsid w:val="000B4AB9"/>
    <w:rsid w:val="000B58C3"/>
    <w:rsid w:val="000B61E9"/>
    <w:rsid w:val="000B6D59"/>
    <w:rsid w:val="000C165A"/>
    <w:rsid w:val="000C231A"/>
    <w:rsid w:val="000C2E19"/>
    <w:rsid w:val="000C3044"/>
    <w:rsid w:val="000C5977"/>
    <w:rsid w:val="000C6499"/>
    <w:rsid w:val="000C64B9"/>
    <w:rsid w:val="000C651B"/>
    <w:rsid w:val="000D0D07"/>
    <w:rsid w:val="000D13BA"/>
    <w:rsid w:val="000D2448"/>
    <w:rsid w:val="000D4797"/>
    <w:rsid w:val="000E0527"/>
    <w:rsid w:val="000E0B4D"/>
    <w:rsid w:val="000E1474"/>
    <w:rsid w:val="000E1E92"/>
    <w:rsid w:val="000E5766"/>
    <w:rsid w:val="000F06D6"/>
    <w:rsid w:val="000F085D"/>
    <w:rsid w:val="000F0EB1"/>
    <w:rsid w:val="000F1106"/>
    <w:rsid w:val="000F129E"/>
    <w:rsid w:val="000F3BE9"/>
    <w:rsid w:val="000F3F6C"/>
    <w:rsid w:val="000F4359"/>
    <w:rsid w:val="000F55C8"/>
    <w:rsid w:val="000F5AF4"/>
    <w:rsid w:val="000F5C8D"/>
    <w:rsid w:val="000F69DB"/>
    <w:rsid w:val="000F6DF3"/>
    <w:rsid w:val="000F72A0"/>
    <w:rsid w:val="001005FF"/>
    <w:rsid w:val="00100872"/>
    <w:rsid w:val="00100E2B"/>
    <w:rsid w:val="001035A7"/>
    <w:rsid w:val="001046EA"/>
    <w:rsid w:val="001062FB"/>
    <w:rsid w:val="001063E6"/>
    <w:rsid w:val="001068E2"/>
    <w:rsid w:val="00113CF4"/>
    <w:rsid w:val="00113DE0"/>
    <w:rsid w:val="00113F81"/>
    <w:rsid w:val="001153EA"/>
    <w:rsid w:val="001154BC"/>
    <w:rsid w:val="00115643"/>
    <w:rsid w:val="00115B30"/>
    <w:rsid w:val="00116765"/>
    <w:rsid w:val="00116E2D"/>
    <w:rsid w:val="00120311"/>
    <w:rsid w:val="001219F5"/>
    <w:rsid w:val="00121A20"/>
    <w:rsid w:val="00121E94"/>
    <w:rsid w:val="0012377F"/>
    <w:rsid w:val="00124314"/>
    <w:rsid w:val="00124B51"/>
    <w:rsid w:val="00126A98"/>
    <w:rsid w:val="00126B4A"/>
    <w:rsid w:val="001305F0"/>
    <w:rsid w:val="00130FB8"/>
    <w:rsid w:val="0013192B"/>
    <w:rsid w:val="00132FD0"/>
    <w:rsid w:val="00133C37"/>
    <w:rsid w:val="0013404A"/>
    <w:rsid w:val="001344C0"/>
    <w:rsid w:val="001346FA"/>
    <w:rsid w:val="00135252"/>
    <w:rsid w:val="0013778D"/>
    <w:rsid w:val="00137AB5"/>
    <w:rsid w:val="00137C2D"/>
    <w:rsid w:val="00137F0B"/>
    <w:rsid w:val="00140684"/>
    <w:rsid w:val="00141229"/>
    <w:rsid w:val="001424E2"/>
    <w:rsid w:val="001428BA"/>
    <w:rsid w:val="0014377B"/>
    <w:rsid w:val="0014474E"/>
    <w:rsid w:val="0014507E"/>
    <w:rsid w:val="00145C88"/>
    <w:rsid w:val="0014618A"/>
    <w:rsid w:val="001515B4"/>
    <w:rsid w:val="00151E23"/>
    <w:rsid w:val="001526E0"/>
    <w:rsid w:val="0015302B"/>
    <w:rsid w:val="00154162"/>
    <w:rsid w:val="001551B5"/>
    <w:rsid w:val="0016214C"/>
    <w:rsid w:val="00162B78"/>
    <w:rsid w:val="001659C1"/>
    <w:rsid w:val="001663B2"/>
    <w:rsid w:val="00166C29"/>
    <w:rsid w:val="0016758D"/>
    <w:rsid w:val="00167A6E"/>
    <w:rsid w:val="001703A3"/>
    <w:rsid w:val="00171576"/>
    <w:rsid w:val="00172294"/>
    <w:rsid w:val="00173A8E"/>
    <w:rsid w:val="001743C5"/>
    <w:rsid w:val="00174819"/>
    <w:rsid w:val="0017502C"/>
    <w:rsid w:val="00176992"/>
    <w:rsid w:val="001801C3"/>
    <w:rsid w:val="0018143F"/>
    <w:rsid w:val="00181FF8"/>
    <w:rsid w:val="0018468D"/>
    <w:rsid w:val="00185055"/>
    <w:rsid w:val="00190ABC"/>
    <w:rsid w:val="00190AC1"/>
    <w:rsid w:val="0019341A"/>
    <w:rsid w:val="001941B7"/>
    <w:rsid w:val="00197067"/>
    <w:rsid w:val="00197763"/>
    <w:rsid w:val="00197DAB"/>
    <w:rsid w:val="00197DF9"/>
    <w:rsid w:val="001A1555"/>
    <w:rsid w:val="001A1987"/>
    <w:rsid w:val="001A2564"/>
    <w:rsid w:val="001A444E"/>
    <w:rsid w:val="001A6173"/>
    <w:rsid w:val="001A630B"/>
    <w:rsid w:val="001A6CBA"/>
    <w:rsid w:val="001B0D97"/>
    <w:rsid w:val="001B13B8"/>
    <w:rsid w:val="001B2B99"/>
    <w:rsid w:val="001B4D5F"/>
    <w:rsid w:val="001B56D0"/>
    <w:rsid w:val="001B5A5D"/>
    <w:rsid w:val="001B77B6"/>
    <w:rsid w:val="001C1B0A"/>
    <w:rsid w:val="001C1CE5"/>
    <w:rsid w:val="001C202C"/>
    <w:rsid w:val="001C3D2A"/>
    <w:rsid w:val="001C6BCE"/>
    <w:rsid w:val="001C7A4D"/>
    <w:rsid w:val="001D02E9"/>
    <w:rsid w:val="001D1A44"/>
    <w:rsid w:val="001D4C62"/>
    <w:rsid w:val="001D4F08"/>
    <w:rsid w:val="001D51BA"/>
    <w:rsid w:val="001D53E7"/>
    <w:rsid w:val="001D6342"/>
    <w:rsid w:val="001D6D53"/>
    <w:rsid w:val="001E0DEF"/>
    <w:rsid w:val="001E1A88"/>
    <w:rsid w:val="001E2D7E"/>
    <w:rsid w:val="001E4161"/>
    <w:rsid w:val="001E4E5D"/>
    <w:rsid w:val="001E5155"/>
    <w:rsid w:val="001E541D"/>
    <w:rsid w:val="001E58BA"/>
    <w:rsid w:val="001E58E2"/>
    <w:rsid w:val="001E6C5C"/>
    <w:rsid w:val="001E7AED"/>
    <w:rsid w:val="001E7FF8"/>
    <w:rsid w:val="001F0158"/>
    <w:rsid w:val="001F048E"/>
    <w:rsid w:val="001F132E"/>
    <w:rsid w:val="001F1977"/>
    <w:rsid w:val="001F2723"/>
    <w:rsid w:val="001F2AD8"/>
    <w:rsid w:val="001F34A8"/>
    <w:rsid w:val="001F3545"/>
    <w:rsid w:val="001F3916"/>
    <w:rsid w:val="001F54C5"/>
    <w:rsid w:val="001F5F92"/>
    <w:rsid w:val="001F662C"/>
    <w:rsid w:val="001F7074"/>
    <w:rsid w:val="001F7742"/>
    <w:rsid w:val="00200490"/>
    <w:rsid w:val="00201F3A"/>
    <w:rsid w:val="00203F96"/>
    <w:rsid w:val="0020599B"/>
    <w:rsid w:val="002069B2"/>
    <w:rsid w:val="00207FA3"/>
    <w:rsid w:val="00210648"/>
    <w:rsid w:val="00210D4E"/>
    <w:rsid w:val="00212031"/>
    <w:rsid w:val="00213138"/>
    <w:rsid w:val="00214B3F"/>
    <w:rsid w:val="00214DA8"/>
    <w:rsid w:val="00215423"/>
    <w:rsid w:val="002158FA"/>
    <w:rsid w:val="00216E36"/>
    <w:rsid w:val="00220600"/>
    <w:rsid w:val="002224DB"/>
    <w:rsid w:val="00222610"/>
    <w:rsid w:val="00223FCB"/>
    <w:rsid w:val="002252C3"/>
    <w:rsid w:val="00225C54"/>
    <w:rsid w:val="00230765"/>
    <w:rsid w:val="00230A6D"/>
    <w:rsid w:val="00230D18"/>
    <w:rsid w:val="002319E4"/>
    <w:rsid w:val="0023241B"/>
    <w:rsid w:val="002328BE"/>
    <w:rsid w:val="00232953"/>
    <w:rsid w:val="00235632"/>
    <w:rsid w:val="00235872"/>
    <w:rsid w:val="00236AEA"/>
    <w:rsid w:val="00240699"/>
    <w:rsid w:val="00240E5D"/>
    <w:rsid w:val="00241559"/>
    <w:rsid w:val="0024208C"/>
    <w:rsid w:val="00243173"/>
    <w:rsid w:val="002435B3"/>
    <w:rsid w:val="00243FFF"/>
    <w:rsid w:val="002452D2"/>
    <w:rsid w:val="002458EB"/>
    <w:rsid w:val="002500C8"/>
    <w:rsid w:val="0025020E"/>
    <w:rsid w:val="00250FF6"/>
    <w:rsid w:val="002510C7"/>
    <w:rsid w:val="00252278"/>
    <w:rsid w:val="00252A35"/>
    <w:rsid w:val="0025330E"/>
    <w:rsid w:val="002535D6"/>
    <w:rsid w:val="00255A65"/>
    <w:rsid w:val="002564D9"/>
    <w:rsid w:val="002574D9"/>
    <w:rsid w:val="00257543"/>
    <w:rsid w:val="00261775"/>
    <w:rsid w:val="002617E7"/>
    <w:rsid w:val="00262307"/>
    <w:rsid w:val="00264228"/>
    <w:rsid w:val="00264334"/>
    <w:rsid w:val="0026473E"/>
    <w:rsid w:val="00266214"/>
    <w:rsid w:val="00266567"/>
    <w:rsid w:val="002667C0"/>
    <w:rsid w:val="00267C83"/>
    <w:rsid w:val="0027144F"/>
    <w:rsid w:val="00271813"/>
    <w:rsid w:val="00271F3A"/>
    <w:rsid w:val="00272D15"/>
    <w:rsid w:val="00273278"/>
    <w:rsid w:val="002737F4"/>
    <w:rsid w:val="002758F6"/>
    <w:rsid w:val="002805F5"/>
    <w:rsid w:val="00280751"/>
    <w:rsid w:val="0028280A"/>
    <w:rsid w:val="00286035"/>
    <w:rsid w:val="00286ACD"/>
    <w:rsid w:val="00286B57"/>
    <w:rsid w:val="00287838"/>
    <w:rsid w:val="002907B5"/>
    <w:rsid w:val="002925EB"/>
    <w:rsid w:val="00292EB7"/>
    <w:rsid w:val="00293C50"/>
    <w:rsid w:val="00294931"/>
    <w:rsid w:val="002954AC"/>
    <w:rsid w:val="00296227"/>
    <w:rsid w:val="00296F44"/>
    <w:rsid w:val="0029777D"/>
    <w:rsid w:val="002A055E"/>
    <w:rsid w:val="002A0F02"/>
    <w:rsid w:val="002A1D4E"/>
    <w:rsid w:val="002A26AE"/>
    <w:rsid w:val="002A2869"/>
    <w:rsid w:val="002A2A0B"/>
    <w:rsid w:val="002A578E"/>
    <w:rsid w:val="002A5A4C"/>
    <w:rsid w:val="002A5C6A"/>
    <w:rsid w:val="002A634A"/>
    <w:rsid w:val="002A64CE"/>
    <w:rsid w:val="002A73C8"/>
    <w:rsid w:val="002B049E"/>
    <w:rsid w:val="002B24D6"/>
    <w:rsid w:val="002B259A"/>
    <w:rsid w:val="002B4B0F"/>
    <w:rsid w:val="002B6609"/>
    <w:rsid w:val="002B6A75"/>
    <w:rsid w:val="002B7085"/>
    <w:rsid w:val="002C126B"/>
    <w:rsid w:val="002C23F1"/>
    <w:rsid w:val="002C2CF2"/>
    <w:rsid w:val="002C41E6"/>
    <w:rsid w:val="002C5D52"/>
    <w:rsid w:val="002C697E"/>
    <w:rsid w:val="002D071A"/>
    <w:rsid w:val="002D11F1"/>
    <w:rsid w:val="002D1724"/>
    <w:rsid w:val="002D34B2"/>
    <w:rsid w:val="002D48B0"/>
    <w:rsid w:val="002D5B37"/>
    <w:rsid w:val="002D60FC"/>
    <w:rsid w:val="002D7637"/>
    <w:rsid w:val="002E141C"/>
    <w:rsid w:val="002E17F2"/>
    <w:rsid w:val="002E3325"/>
    <w:rsid w:val="002E55F0"/>
    <w:rsid w:val="002E5A80"/>
    <w:rsid w:val="002E7CAE"/>
    <w:rsid w:val="002F05FB"/>
    <w:rsid w:val="002F13E4"/>
    <w:rsid w:val="002F2771"/>
    <w:rsid w:val="002F2B81"/>
    <w:rsid w:val="002F37A9"/>
    <w:rsid w:val="002F49FF"/>
    <w:rsid w:val="002F4FCC"/>
    <w:rsid w:val="002F65EF"/>
    <w:rsid w:val="002F7EA6"/>
    <w:rsid w:val="00300020"/>
    <w:rsid w:val="003007DB"/>
    <w:rsid w:val="00301CE6"/>
    <w:rsid w:val="0030256B"/>
    <w:rsid w:val="00303915"/>
    <w:rsid w:val="0030476A"/>
    <w:rsid w:val="00304FC4"/>
    <w:rsid w:val="0030501F"/>
    <w:rsid w:val="003062B6"/>
    <w:rsid w:val="00306803"/>
    <w:rsid w:val="003071F2"/>
    <w:rsid w:val="00307BA1"/>
    <w:rsid w:val="00310A20"/>
    <w:rsid w:val="00311702"/>
    <w:rsid w:val="00311E82"/>
    <w:rsid w:val="003122F6"/>
    <w:rsid w:val="00313FD6"/>
    <w:rsid w:val="003143BD"/>
    <w:rsid w:val="00315363"/>
    <w:rsid w:val="00315DEA"/>
    <w:rsid w:val="003203ED"/>
    <w:rsid w:val="00321145"/>
    <w:rsid w:val="0032133A"/>
    <w:rsid w:val="00321AC9"/>
    <w:rsid w:val="00322320"/>
    <w:rsid w:val="00322B0F"/>
    <w:rsid w:val="00322C9F"/>
    <w:rsid w:val="00323CD6"/>
    <w:rsid w:val="0032489E"/>
    <w:rsid w:val="00324D23"/>
    <w:rsid w:val="00326926"/>
    <w:rsid w:val="00326D32"/>
    <w:rsid w:val="00327983"/>
    <w:rsid w:val="00331751"/>
    <w:rsid w:val="00334579"/>
    <w:rsid w:val="00335858"/>
    <w:rsid w:val="00336BDA"/>
    <w:rsid w:val="00336E6B"/>
    <w:rsid w:val="00337BCF"/>
    <w:rsid w:val="00337F52"/>
    <w:rsid w:val="003414AF"/>
    <w:rsid w:val="00341D48"/>
    <w:rsid w:val="00342BD7"/>
    <w:rsid w:val="00344537"/>
    <w:rsid w:val="00346DB5"/>
    <w:rsid w:val="003477B1"/>
    <w:rsid w:val="00347945"/>
    <w:rsid w:val="00347B32"/>
    <w:rsid w:val="00350911"/>
    <w:rsid w:val="00351516"/>
    <w:rsid w:val="00351BE1"/>
    <w:rsid w:val="00352CC4"/>
    <w:rsid w:val="003547AA"/>
    <w:rsid w:val="003554F1"/>
    <w:rsid w:val="00355987"/>
    <w:rsid w:val="00356EE8"/>
    <w:rsid w:val="00357380"/>
    <w:rsid w:val="003602D9"/>
    <w:rsid w:val="003604CE"/>
    <w:rsid w:val="00360797"/>
    <w:rsid w:val="00370E47"/>
    <w:rsid w:val="00371B86"/>
    <w:rsid w:val="00372492"/>
    <w:rsid w:val="003742AC"/>
    <w:rsid w:val="003749F2"/>
    <w:rsid w:val="00375061"/>
    <w:rsid w:val="00375CB0"/>
    <w:rsid w:val="00376370"/>
    <w:rsid w:val="00376510"/>
    <w:rsid w:val="003774E3"/>
    <w:rsid w:val="00377CE1"/>
    <w:rsid w:val="00382E8E"/>
    <w:rsid w:val="003846B9"/>
    <w:rsid w:val="003851FA"/>
    <w:rsid w:val="00385BF0"/>
    <w:rsid w:val="003878A2"/>
    <w:rsid w:val="00387BB1"/>
    <w:rsid w:val="003939FF"/>
    <w:rsid w:val="00394C94"/>
    <w:rsid w:val="00396BB7"/>
    <w:rsid w:val="003A2223"/>
    <w:rsid w:val="003A2A0F"/>
    <w:rsid w:val="003A3ADE"/>
    <w:rsid w:val="003A45A1"/>
    <w:rsid w:val="003A4CD4"/>
    <w:rsid w:val="003A5B0A"/>
    <w:rsid w:val="003A6BAC"/>
    <w:rsid w:val="003A70A4"/>
    <w:rsid w:val="003A781A"/>
    <w:rsid w:val="003A7EF3"/>
    <w:rsid w:val="003B0B39"/>
    <w:rsid w:val="003B159C"/>
    <w:rsid w:val="003B369F"/>
    <w:rsid w:val="003B36A3"/>
    <w:rsid w:val="003B64BB"/>
    <w:rsid w:val="003B7FE5"/>
    <w:rsid w:val="003C0B72"/>
    <w:rsid w:val="003C11C8"/>
    <w:rsid w:val="003C2702"/>
    <w:rsid w:val="003C42C6"/>
    <w:rsid w:val="003C49DB"/>
    <w:rsid w:val="003C5D8B"/>
    <w:rsid w:val="003C6333"/>
    <w:rsid w:val="003C77F6"/>
    <w:rsid w:val="003C7806"/>
    <w:rsid w:val="003D0498"/>
    <w:rsid w:val="003D109F"/>
    <w:rsid w:val="003D11A0"/>
    <w:rsid w:val="003D2478"/>
    <w:rsid w:val="003D3C45"/>
    <w:rsid w:val="003D5B1F"/>
    <w:rsid w:val="003D6903"/>
    <w:rsid w:val="003D7C0F"/>
    <w:rsid w:val="003D7DFA"/>
    <w:rsid w:val="003E15FA"/>
    <w:rsid w:val="003E2BB8"/>
    <w:rsid w:val="003E47DD"/>
    <w:rsid w:val="003E4AAC"/>
    <w:rsid w:val="003E55E4"/>
    <w:rsid w:val="003E7223"/>
    <w:rsid w:val="003E74E3"/>
    <w:rsid w:val="003F05C7"/>
    <w:rsid w:val="003F146F"/>
    <w:rsid w:val="003F2CD4"/>
    <w:rsid w:val="003F4AA9"/>
    <w:rsid w:val="003F5897"/>
    <w:rsid w:val="003F5994"/>
    <w:rsid w:val="003F6BBE"/>
    <w:rsid w:val="004000E8"/>
    <w:rsid w:val="00401520"/>
    <w:rsid w:val="00402E2B"/>
    <w:rsid w:val="00404A9D"/>
    <w:rsid w:val="0040512B"/>
    <w:rsid w:val="0040552A"/>
    <w:rsid w:val="00405CA5"/>
    <w:rsid w:val="00407CD3"/>
    <w:rsid w:val="00410134"/>
    <w:rsid w:val="00410B72"/>
    <w:rsid w:val="00410D04"/>
    <w:rsid w:val="00410F18"/>
    <w:rsid w:val="0041263E"/>
    <w:rsid w:val="00413AAC"/>
    <w:rsid w:val="00413E92"/>
    <w:rsid w:val="0041402F"/>
    <w:rsid w:val="004175E1"/>
    <w:rsid w:val="0041783C"/>
    <w:rsid w:val="0041795B"/>
    <w:rsid w:val="00420F30"/>
    <w:rsid w:val="00421105"/>
    <w:rsid w:val="00422AA4"/>
    <w:rsid w:val="00423881"/>
    <w:rsid w:val="004242F4"/>
    <w:rsid w:val="00424D08"/>
    <w:rsid w:val="00427248"/>
    <w:rsid w:val="0042725D"/>
    <w:rsid w:val="00431A64"/>
    <w:rsid w:val="004344B9"/>
    <w:rsid w:val="004355B4"/>
    <w:rsid w:val="004363F7"/>
    <w:rsid w:val="004369A3"/>
    <w:rsid w:val="004372B6"/>
    <w:rsid w:val="00437447"/>
    <w:rsid w:val="00440D4E"/>
    <w:rsid w:val="00441A92"/>
    <w:rsid w:val="00441F3E"/>
    <w:rsid w:val="00442053"/>
    <w:rsid w:val="0044247B"/>
    <w:rsid w:val="004431DC"/>
    <w:rsid w:val="00444F56"/>
    <w:rsid w:val="00446488"/>
    <w:rsid w:val="00446C9C"/>
    <w:rsid w:val="00447743"/>
    <w:rsid w:val="004517AA"/>
    <w:rsid w:val="00452CAC"/>
    <w:rsid w:val="004532AE"/>
    <w:rsid w:val="00453AEE"/>
    <w:rsid w:val="00457565"/>
    <w:rsid w:val="00457B71"/>
    <w:rsid w:val="0046052C"/>
    <w:rsid w:val="00461B94"/>
    <w:rsid w:val="00463A2B"/>
    <w:rsid w:val="00464689"/>
    <w:rsid w:val="004669E2"/>
    <w:rsid w:val="00470C31"/>
    <w:rsid w:val="0047116E"/>
    <w:rsid w:val="00471DE0"/>
    <w:rsid w:val="00471F17"/>
    <w:rsid w:val="004734D0"/>
    <w:rsid w:val="0047556B"/>
    <w:rsid w:val="00475A76"/>
    <w:rsid w:val="00475AB7"/>
    <w:rsid w:val="00477546"/>
    <w:rsid w:val="00477768"/>
    <w:rsid w:val="00480572"/>
    <w:rsid w:val="00480C26"/>
    <w:rsid w:val="0048155F"/>
    <w:rsid w:val="00483E45"/>
    <w:rsid w:val="00484C92"/>
    <w:rsid w:val="00492BC5"/>
    <w:rsid w:val="0049367C"/>
    <w:rsid w:val="00493A28"/>
    <w:rsid w:val="0049588F"/>
    <w:rsid w:val="004964F1"/>
    <w:rsid w:val="00496973"/>
    <w:rsid w:val="004A16BC"/>
    <w:rsid w:val="004A2B94"/>
    <w:rsid w:val="004A6576"/>
    <w:rsid w:val="004B18C5"/>
    <w:rsid w:val="004B4895"/>
    <w:rsid w:val="004B5E62"/>
    <w:rsid w:val="004B627B"/>
    <w:rsid w:val="004B62D2"/>
    <w:rsid w:val="004B6F6A"/>
    <w:rsid w:val="004B7A10"/>
    <w:rsid w:val="004B7C0C"/>
    <w:rsid w:val="004C3898"/>
    <w:rsid w:val="004C40A0"/>
    <w:rsid w:val="004C48AB"/>
    <w:rsid w:val="004C74AF"/>
    <w:rsid w:val="004C7E39"/>
    <w:rsid w:val="004D14CF"/>
    <w:rsid w:val="004D24B7"/>
    <w:rsid w:val="004D36B1"/>
    <w:rsid w:val="004D7D97"/>
    <w:rsid w:val="004D7EBD"/>
    <w:rsid w:val="004E09CB"/>
    <w:rsid w:val="004E2680"/>
    <w:rsid w:val="004E275F"/>
    <w:rsid w:val="004E28F9"/>
    <w:rsid w:val="004E3E3B"/>
    <w:rsid w:val="004E462E"/>
    <w:rsid w:val="004E56DC"/>
    <w:rsid w:val="004E5EB2"/>
    <w:rsid w:val="004E76F4"/>
    <w:rsid w:val="004F0ABD"/>
    <w:rsid w:val="004F0B4E"/>
    <w:rsid w:val="004F0B6C"/>
    <w:rsid w:val="004F1193"/>
    <w:rsid w:val="004F12C2"/>
    <w:rsid w:val="004F1DBB"/>
    <w:rsid w:val="004F2078"/>
    <w:rsid w:val="004F39A4"/>
    <w:rsid w:val="004F4DA3"/>
    <w:rsid w:val="004F5B13"/>
    <w:rsid w:val="004F5C5D"/>
    <w:rsid w:val="00502C74"/>
    <w:rsid w:val="00503CBC"/>
    <w:rsid w:val="005059D2"/>
    <w:rsid w:val="00506557"/>
    <w:rsid w:val="0050677A"/>
    <w:rsid w:val="005077DA"/>
    <w:rsid w:val="0051014B"/>
    <w:rsid w:val="005108D8"/>
    <w:rsid w:val="005111C7"/>
    <w:rsid w:val="005116F9"/>
    <w:rsid w:val="00511A62"/>
    <w:rsid w:val="00512FFA"/>
    <w:rsid w:val="005144B9"/>
    <w:rsid w:val="00514F45"/>
    <w:rsid w:val="005153A7"/>
    <w:rsid w:val="00516470"/>
    <w:rsid w:val="005171C7"/>
    <w:rsid w:val="005171D1"/>
    <w:rsid w:val="005219CF"/>
    <w:rsid w:val="00521CD3"/>
    <w:rsid w:val="005235BC"/>
    <w:rsid w:val="00531C04"/>
    <w:rsid w:val="00533522"/>
    <w:rsid w:val="00534B59"/>
    <w:rsid w:val="00536759"/>
    <w:rsid w:val="005368B7"/>
    <w:rsid w:val="00537C62"/>
    <w:rsid w:val="00542A12"/>
    <w:rsid w:val="00544E91"/>
    <w:rsid w:val="00546970"/>
    <w:rsid w:val="00546A76"/>
    <w:rsid w:val="00550995"/>
    <w:rsid w:val="00551DF5"/>
    <w:rsid w:val="00552845"/>
    <w:rsid w:val="0055496A"/>
    <w:rsid w:val="00554E19"/>
    <w:rsid w:val="0055711C"/>
    <w:rsid w:val="00560E97"/>
    <w:rsid w:val="0056121F"/>
    <w:rsid w:val="005616A0"/>
    <w:rsid w:val="005646B8"/>
    <w:rsid w:val="00565ADA"/>
    <w:rsid w:val="005714F6"/>
    <w:rsid w:val="005716CC"/>
    <w:rsid w:val="00572505"/>
    <w:rsid w:val="00573834"/>
    <w:rsid w:val="00574917"/>
    <w:rsid w:val="005751F8"/>
    <w:rsid w:val="0057611D"/>
    <w:rsid w:val="005761DC"/>
    <w:rsid w:val="005771BA"/>
    <w:rsid w:val="005805C1"/>
    <w:rsid w:val="00582809"/>
    <w:rsid w:val="005833BE"/>
    <w:rsid w:val="0058798C"/>
    <w:rsid w:val="005900FA"/>
    <w:rsid w:val="0059169A"/>
    <w:rsid w:val="005935A4"/>
    <w:rsid w:val="00594281"/>
    <w:rsid w:val="005948C2"/>
    <w:rsid w:val="00595DCA"/>
    <w:rsid w:val="0059779B"/>
    <w:rsid w:val="005A209A"/>
    <w:rsid w:val="005A2C6A"/>
    <w:rsid w:val="005A2EBB"/>
    <w:rsid w:val="005A3FF9"/>
    <w:rsid w:val="005A4AB0"/>
    <w:rsid w:val="005A4DC8"/>
    <w:rsid w:val="005A662D"/>
    <w:rsid w:val="005B0EE9"/>
    <w:rsid w:val="005B1409"/>
    <w:rsid w:val="005B34ED"/>
    <w:rsid w:val="005B35D7"/>
    <w:rsid w:val="005B392A"/>
    <w:rsid w:val="005B3AA3"/>
    <w:rsid w:val="005B6F83"/>
    <w:rsid w:val="005C0C46"/>
    <w:rsid w:val="005C4217"/>
    <w:rsid w:val="005C5E25"/>
    <w:rsid w:val="005C6A5F"/>
    <w:rsid w:val="005C74FB"/>
    <w:rsid w:val="005C7F0F"/>
    <w:rsid w:val="005D0329"/>
    <w:rsid w:val="005D082D"/>
    <w:rsid w:val="005D1602"/>
    <w:rsid w:val="005D1F7F"/>
    <w:rsid w:val="005D4732"/>
    <w:rsid w:val="005D58EE"/>
    <w:rsid w:val="005D5EC3"/>
    <w:rsid w:val="005D62A0"/>
    <w:rsid w:val="005E02EC"/>
    <w:rsid w:val="005E3565"/>
    <w:rsid w:val="005E385F"/>
    <w:rsid w:val="005E3DA2"/>
    <w:rsid w:val="005E5B81"/>
    <w:rsid w:val="005E7371"/>
    <w:rsid w:val="005F2CB1"/>
    <w:rsid w:val="005F3025"/>
    <w:rsid w:val="005F5855"/>
    <w:rsid w:val="005F618C"/>
    <w:rsid w:val="005F70BD"/>
    <w:rsid w:val="005F7396"/>
    <w:rsid w:val="0060260F"/>
    <w:rsid w:val="0060283C"/>
    <w:rsid w:val="00603A61"/>
    <w:rsid w:val="00604C72"/>
    <w:rsid w:val="00604F14"/>
    <w:rsid w:val="00605162"/>
    <w:rsid w:val="00605B42"/>
    <w:rsid w:val="00605CC3"/>
    <w:rsid w:val="006066AC"/>
    <w:rsid w:val="006118B3"/>
    <w:rsid w:val="00611B83"/>
    <w:rsid w:val="00613257"/>
    <w:rsid w:val="006134DB"/>
    <w:rsid w:val="006157A1"/>
    <w:rsid w:val="0062071A"/>
    <w:rsid w:val="00620A71"/>
    <w:rsid w:val="00620D80"/>
    <w:rsid w:val="006233BF"/>
    <w:rsid w:val="006234A6"/>
    <w:rsid w:val="00625E83"/>
    <w:rsid w:val="00626E07"/>
    <w:rsid w:val="00630001"/>
    <w:rsid w:val="006311B3"/>
    <w:rsid w:val="006312F8"/>
    <w:rsid w:val="0063284C"/>
    <w:rsid w:val="006332C1"/>
    <w:rsid w:val="006360A5"/>
    <w:rsid w:val="00636398"/>
    <w:rsid w:val="006368D3"/>
    <w:rsid w:val="006377EC"/>
    <w:rsid w:val="0064151F"/>
    <w:rsid w:val="00641533"/>
    <w:rsid w:val="00642078"/>
    <w:rsid w:val="0064208D"/>
    <w:rsid w:val="00642142"/>
    <w:rsid w:val="00642BE2"/>
    <w:rsid w:val="00643475"/>
    <w:rsid w:val="0064396A"/>
    <w:rsid w:val="006455A0"/>
    <w:rsid w:val="0064624E"/>
    <w:rsid w:val="006476A1"/>
    <w:rsid w:val="00650AB9"/>
    <w:rsid w:val="00655733"/>
    <w:rsid w:val="00655ACD"/>
    <w:rsid w:val="00656A92"/>
    <w:rsid w:val="00656DDE"/>
    <w:rsid w:val="0066011D"/>
    <w:rsid w:val="00660380"/>
    <w:rsid w:val="00660585"/>
    <w:rsid w:val="006607C0"/>
    <w:rsid w:val="006613A6"/>
    <w:rsid w:val="00662120"/>
    <w:rsid w:val="00662660"/>
    <w:rsid w:val="006627A2"/>
    <w:rsid w:val="006634E6"/>
    <w:rsid w:val="006655EE"/>
    <w:rsid w:val="00665E66"/>
    <w:rsid w:val="006671F6"/>
    <w:rsid w:val="00667EE7"/>
    <w:rsid w:val="006707ED"/>
    <w:rsid w:val="00670922"/>
    <w:rsid w:val="00670BE1"/>
    <w:rsid w:val="006711E9"/>
    <w:rsid w:val="006718F1"/>
    <w:rsid w:val="00671C97"/>
    <w:rsid w:val="0067218F"/>
    <w:rsid w:val="006740DC"/>
    <w:rsid w:val="006741F2"/>
    <w:rsid w:val="00674CC3"/>
    <w:rsid w:val="00675A8E"/>
    <w:rsid w:val="00675C72"/>
    <w:rsid w:val="006771F9"/>
    <w:rsid w:val="006776D7"/>
    <w:rsid w:val="00681003"/>
    <w:rsid w:val="006817C9"/>
    <w:rsid w:val="00681BC7"/>
    <w:rsid w:val="0068245D"/>
    <w:rsid w:val="00683197"/>
    <w:rsid w:val="00683ECE"/>
    <w:rsid w:val="0068564C"/>
    <w:rsid w:val="0068612E"/>
    <w:rsid w:val="00687489"/>
    <w:rsid w:val="00687EAB"/>
    <w:rsid w:val="00693220"/>
    <w:rsid w:val="00693AF0"/>
    <w:rsid w:val="00693E82"/>
    <w:rsid w:val="00695E80"/>
    <w:rsid w:val="00695FC2"/>
    <w:rsid w:val="00696488"/>
    <w:rsid w:val="00696949"/>
    <w:rsid w:val="00697052"/>
    <w:rsid w:val="006972C5"/>
    <w:rsid w:val="006A320F"/>
    <w:rsid w:val="006A46FB"/>
    <w:rsid w:val="006A5E28"/>
    <w:rsid w:val="006A697B"/>
    <w:rsid w:val="006A740C"/>
    <w:rsid w:val="006A7AFF"/>
    <w:rsid w:val="006B1408"/>
    <w:rsid w:val="006B1816"/>
    <w:rsid w:val="006B2099"/>
    <w:rsid w:val="006B37DE"/>
    <w:rsid w:val="006B4079"/>
    <w:rsid w:val="006B443E"/>
    <w:rsid w:val="006B50CF"/>
    <w:rsid w:val="006C03B8"/>
    <w:rsid w:val="006C072A"/>
    <w:rsid w:val="006C0BD1"/>
    <w:rsid w:val="006C5EC9"/>
    <w:rsid w:val="006C6059"/>
    <w:rsid w:val="006C61B6"/>
    <w:rsid w:val="006C6C40"/>
    <w:rsid w:val="006C7522"/>
    <w:rsid w:val="006D19F4"/>
    <w:rsid w:val="006D1DB6"/>
    <w:rsid w:val="006D3624"/>
    <w:rsid w:val="006D3BCC"/>
    <w:rsid w:val="006D6F08"/>
    <w:rsid w:val="006E062C"/>
    <w:rsid w:val="006E1C82"/>
    <w:rsid w:val="006E28B7"/>
    <w:rsid w:val="006E2A9B"/>
    <w:rsid w:val="006E3310"/>
    <w:rsid w:val="006E4E39"/>
    <w:rsid w:val="006E565E"/>
    <w:rsid w:val="006E673D"/>
    <w:rsid w:val="006E6BE9"/>
    <w:rsid w:val="006E7D3B"/>
    <w:rsid w:val="006F1B70"/>
    <w:rsid w:val="006F341D"/>
    <w:rsid w:val="006F385E"/>
    <w:rsid w:val="006F3CDE"/>
    <w:rsid w:val="006F581A"/>
    <w:rsid w:val="006F58D4"/>
    <w:rsid w:val="006F6582"/>
    <w:rsid w:val="006F797C"/>
    <w:rsid w:val="007025F6"/>
    <w:rsid w:val="0070346E"/>
    <w:rsid w:val="00704EDB"/>
    <w:rsid w:val="00706101"/>
    <w:rsid w:val="00707072"/>
    <w:rsid w:val="00707357"/>
    <w:rsid w:val="00707D61"/>
    <w:rsid w:val="00710189"/>
    <w:rsid w:val="00710C69"/>
    <w:rsid w:val="00711AA1"/>
    <w:rsid w:val="00712287"/>
    <w:rsid w:val="00712772"/>
    <w:rsid w:val="00712BFA"/>
    <w:rsid w:val="0071301A"/>
    <w:rsid w:val="007148D3"/>
    <w:rsid w:val="00714F1F"/>
    <w:rsid w:val="00715B9A"/>
    <w:rsid w:val="00716565"/>
    <w:rsid w:val="007200B3"/>
    <w:rsid w:val="007202C4"/>
    <w:rsid w:val="00721B32"/>
    <w:rsid w:val="00721D73"/>
    <w:rsid w:val="00722260"/>
    <w:rsid w:val="00723372"/>
    <w:rsid w:val="00723B62"/>
    <w:rsid w:val="007257D0"/>
    <w:rsid w:val="00726503"/>
    <w:rsid w:val="00726EA6"/>
    <w:rsid w:val="00727208"/>
    <w:rsid w:val="00727680"/>
    <w:rsid w:val="00733A40"/>
    <w:rsid w:val="007348B1"/>
    <w:rsid w:val="007362A6"/>
    <w:rsid w:val="00736D7D"/>
    <w:rsid w:val="00736DE1"/>
    <w:rsid w:val="00737646"/>
    <w:rsid w:val="007378E8"/>
    <w:rsid w:val="00740A76"/>
    <w:rsid w:val="00740D89"/>
    <w:rsid w:val="00740E58"/>
    <w:rsid w:val="007445A0"/>
    <w:rsid w:val="0074524B"/>
    <w:rsid w:val="00747D8B"/>
    <w:rsid w:val="00751228"/>
    <w:rsid w:val="00751E34"/>
    <w:rsid w:val="00752E29"/>
    <w:rsid w:val="00755F0A"/>
    <w:rsid w:val="007571E1"/>
    <w:rsid w:val="007604B2"/>
    <w:rsid w:val="007640EB"/>
    <w:rsid w:val="007650A4"/>
    <w:rsid w:val="00765281"/>
    <w:rsid w:val="0076609E"/>
    <w:rsid w:val="00766BAD"/>
    <w:rsid w:val="0076734C"/>
    <w:rsid w:val="007703E2"/>
    <w:rsid w:val="007729A2"/>
    <w:rsid w:val="007747B3"/>
    <w:rsid w:val="007755F2"/>
    <w:rsid w:val="00776971"/>
    <w:rsid w:val="007770FF"/>
    <w:rsid w:val="00777F78"/>
    <w:rsid w:val="00780A80"/>
    <w:rsid w:val="00781706"/>
    <w:rsid w:val="0078177E"/>
    <w:rsid w:val="00781D16"/>
    <w:rsid w:val="0078304C"/>
    <w:rsid w:val="00783673"/>
    <w:rsid w:val="00783990"/>
    <w:rsid w:val="00785490"/>
    <w:rsid w:val="00786812"/>
    <w:rsid w:val="00786AAE"/>
    <w:rsid w:val="00787C81"/>
    <w:rsid w:val="00790E70"/>
    <w:rsid w:val="007921E0"/>
    <w:rsid w:val="007922BC"/>
    <w:rsid w:val="007925EA"/>
    <w:rsid w:val="00792835"/>
    <w:rsid w:val="00793CD8"/>
    <w:rsid w:val="00793FAB"/>
    <w:rsid w:val="00794181"/>
    <w:rsid w:val="00794552"/>
    <w:rsid w:val="00794659"/>
    <w:rsid w:val="0079483A"/>
    <w:rsid w:val="00794E63"/>
    <w:rsid w:val="00795C92"/>
    <w:rsid w:val="00796231"/>
    <w:rsid w:val="00797173"/>
    <w:rsid w:val="007A11DC"/>
    <w:rsid w:val="007A1CB3"/>
    <w:rsid w:val="007A2B20"/>
    <w:rsid w:val="007A3032"/>
    <w:rsid w:val="007A306F"/>
    <w:rsid w:val="007A43A6"/>
    <w:rsid w:val="007A44B6"/>
    <w:rsid w:val="007A58A6"/>
    <w:rsid w:val="007B23C8"/>
    <w:rsid w:val="007B2469"/>
    <w:rsid w:val="007B3D2D"/>
    <w:rsid w:val="007B50AE"/>
    <w:rsid w:val="007B51DF"/>
    <w:rsid w:val="007B7B1B"/>
    <w:rsid w:val="007C05DD"/>
    <w:rsid w:val="007C09AE"/>
    <w:rsid w:val="007C0DE4"/>
    <w:rsid w:val="007C30D0"/>
    <w:rsid w:val="007C3C9C"/>
    <w:rsid w:val="007C3D18"/>
    <w:rsid w:val="007C60BF"/>
    <w:rsid w:val="007C6A07"/>
    <w:rsid w:val="007C75A1"/>
    <w:rsid w:val="007C75CA"/>
    <w:rsid w:val="007C77A5"/>
    <w:rsid w:val="007D04E5"/>
    <w:rsid w:val="007D09F7"/>
    <w:rsid w:val="007D1FEC"/>
    <w:rsid w:val="007D40CE"/>
    <w:rsid w:val="007D4DAF"/>
    <w:rsid w:val="007D5176"/>
    <w:rsid w:val="007D5901"/>
    <w:rsid w:val="007D7526"/>
    <w:rsid w:val="007E00F4"/>
    <w:rsid w:val="007E05DF"/>
    <w:rsid w:val="007E29BF"/>
    <w:rsid w:val="007E3947"/>
    <w:rsid w:val="007E449C"/>
    <w:rsid w:val="007E4610"/>
    <w:rsid w:val="007E4715"/>
    <w:rsid w:val="007E505B"/>
    <w:rsid w:val="007E6287"/>
    <w:rsid w:val="007E7091"/>
    <w:rsid w:val="007E7B4E"/>
    <w:rsid w:val="007F0550"/>
    <w:rsid w:val="007F11D5"/>
    <w:rsid w:val="007F3578"/>
    <w:rsid w:val="007F392E"/>
    <w:rsid w:val="007F5F10"/>
    <w:rsid w:val="007F635B"/>
    <w:rsid w:val="007F72A8"/>
    <w:rsid w:val="007F7640"/>
    <w:rsid w:val="007F7DE8"/>
    <w:rsid w:val="00803FAE"/>
    <w:rsid w:val="00804E07"/>
    <w:rsid w:val="00804EBF"/>
    <w:rsid w:val="00805099"/>
    <w:rsid w:val="0080605F"/>
    <w:rsid w:val="00806252"/>
    <w:rsid w:val="00806CA0"/>
    <w:rsid w:val="008075E7"/>
    <w:rsid w:val="00807786"/>
    <w:rsid w:val="00811FCB"/>
    <w:rsid w:val="00812893"/>
    <w:rsid w:val="008158D6"/>
    <w:rsid w:val="0081713E"/>
    <w:rsid w:val="00817196"/>
    <w:rsid w:val="008178EE"/>
    <w:rsid w:val="008200BA"/>
    <w:rsid w:val="00820873"/>
    <w:rsid w:val="00821563"/>
    <w:rsid w:val="008235DB"/>
    <w:rsid w:val="00823A34"/>
    <w:rsid w:val="00824097"/>
    <w:rsid w:val="00824AB4"/>
    <w:rsid w:val="00825C42"/>
    <w:rsid w:val="00825C78"/>
    <w:rsid w:val="00825D25"/>
    <w:rsid w:val="00826A7A"/>
    <w:rsid w:val="008279E7"/>
    <w:rsid w:val="00827D6F"/>
    <w:rsid w:val="00827F68"/>
    <w:rsid w:val="00833205"/>
    <w:rsid w:val="008339F7"/>
    <w:rsid w:val="00835006"/>
    <w:rsid w:val="00835847"/>
    <w:rsid w:val="00835EBA"/>
    <w:rsid w:val="00836C73"/>
    <w:rsid w:val="008376AC"/>
    <w:rsid w:val="0084007A"/>
    <w:rsid w:val="00841994"/>
    <w:rsid w:val="00842E3A"/>
    <w:rsid w:val="00843571"/>
    <w:rsid w:val="00843F73"/>
    <w:rsid w:val="008444E8"/>
    <w:rsid w:val="00844E2E"/>
    <w:rsid w:val="00844E80"/>
    <w:rsid w:val="00845A84"/>
    <w:rsid w:val="00846FE7"/>
    <w:rsid w:val="00850CBB"/>
    <w:rsid w:val="0085340C"/>
    <w:rsid w:val="00854924"/>
    <w:rsid w:val="00855DF0"/>
    <w:rsid w:val="00856911"/>
    <w:rsid w:val="00857A8C"/>
    <w:rsid w:val="0086097C"/>
    <w:rsid w:val="00860E43"/>
    <w:rsid w:val="00863A49"/>
    <w:rsid w:val="00864689"/>
    <w:rsid w:val="008677FD"/>
    <w:rsid w:val="008706D4"/>
    <w:rsid w:val="008707B0"/>
    <w:rsid w:val="00870F8A"/>
    <w:rsid w:val="008719A4"/>
    <w:rsid w:val="00871D23"/>
    <w:rsid w:val="00874312"/>
    <w:rsid w:val="0087437C"/>
    <w:rsid w:val="00875425"/>
    <w:rsid w:val="008759E9"/>
    <w:rsid w:val="00875CD7"/>
    <w:rsid w:val="00876B4D"/>
    <w:rsid w:val="00877F0F"/>
    <w:rsid w:val="00877F18"/>
    <w:rsid w:val="00881C72"/>
    <w:rsid w:val="00886522"/>
    <w:rsid w:val="00887E94"/>
    <w:rsid w:val="00891484"/>
    <w:rsid w:val="008927F1"/>
    <w:rsid w:val="008941E3"/>
    <w:rsid w:val="00894A88"/>
    <w:rsid w:val="00895386"/>
    <w:rsid w:val="00896438"/>
    <w:rsid w:val="00897ED8"/>
    <w:rsid w:val="008A0170"/>
    <w:rsid w:val="008A0FCC"/>
    <w:rsid w:val="008A152F"/>
    <w:rsid w:val="008A21FF"/>
    <w:rsid w:val="008A2780"/>
    <w:rsid w:val="008A2932"/>
    <w:rsid w:val="008A2CE2"/>
    <w:rsid w:val="008A2F57"/>
    <w:rsid w:val="008A30AC"/>
    <w:rsid w:val="008A4094"/>
    <w:rsid w:val="008A4316"/>
    <w:rsid w:val="008A44B8"/>
    <w:rsid w:val="008A51A8"/>
    <w:rsid w:val="008A54C7"/>
    <w:rsid w:val="008A66D5"/>
    <w:rsid w:val="008A6896"/>
    <w:rsid w:val="008A72AB"/>
    <w:rsid w:val="008A76B9"/>
    <w:rsid w:val="008A77D8"/>
    <w:rsid w:val="008A7936"/>
    <w:rsid w:val="008B0483"/>
    <w:rsid w:val="008B0575"/>
    <w:rsid w:val="008B0A9A"/>
    <w:rsid w:val="008B120C"/>
    <w:rsid w:val="008B3AE7"/>
    <w:rsid w:val="008B4168"/>
    <w:rsid w:val="008B51A0"/>
    <w:rsid w:val="008B592A"/>
    <w:rsid w:val="008B59A3"/>
    <w:rsid w:val="008B7932"/>
    <w:rsid w:val="008B7B5C"/>
    <w:rsid w:val="008C074A"/>
    <w:rsid w:val="008C0C99"/>
    <w:rsid w:val="008C0D0F"/>
    <w:rsid w:val="008C2017"/>
    <w:rsid w:val="008C210A"/>
    <w:rsid w:val="008C306F"/>
    <w:rsid w:val="008C4958"/>
    <w:rsid w:val="008C4BAA"/>
    <w:rsid w:val="008C6AE8"/>
    <w:rsid w:val="008C7573"/>
    <w:rsid w:val="008D00A5"/>
    <w:rsid w:val="008D0D9C"/>
    <w:rsid w:val="008D21D2"/>
    <w:rsid w:val="008D2B4D"/>
    <w:rsid w:val="008D34F1"/>
    <w:rsid w:val="008D39D8"/>
    <w:rsid w:val="008D3E70"/>
    <w:rsid w:val="008D6D1A"/>
    <w:rsid w:val="008E065E"/>
    <w:rsid w:val="008E0927"/>
    <w:rsid w:val="008E1909"/>
    <w:rsid w:val="008E33C9"/>
    <w:rsid w:val="008E3845"/>
    <w:rsid w:val="008F09FB"/>
    <w:rsid w:val="008F0DAE"/>
    <w:rsid w:val="008F1C4E"/>
    <w:rsid w:val="008F1EAB"/>
    <w:rsid w:val="008F3272"/>
    <w:rsid w:val="008F33DC"/>
    <w:rsid w:val="008F39D9"/>
    <w:rsid w:val="008F477F"/>
    <w:rsid w:val="008F70A2"/>
    <w:rsid w:val="0090062E"/>
    <w:rsid w:val="00901264"/>
    <w:rsid w:val="00902350"/>
    <w:rsid w:val="0090336B"/>
    <w:rsid w:val="009053AA"/>
    <w:rsid w:val="00906157"/>
    <w:rsid w:val="00906939"/>
    <w:rsid w:val="00907D65"/>
    <w:rsid w:val="00910B7D"/>
    <w:rsid w:val="00911DFB"/>
    <w:rsid w:val="009139D9"/>
    <w:rsid w:val="00914AD8"/>
    <w:rsid w:val="00914CCD"/>
    <w:rsid w:val="00915009"/>
    <w:rsid w:val="00915320"/>
    <w:rsid w:val="00916079"/>
    <w:rsid w:val="009167C6"/>
    <w:rsid w:val="00917CE9"/>
    <w:rsid w:val="0092075B"/>
    <w:rsid w:val="00920BF2"/>
    <w:rsid w:val="00921B7A"/>
    <w:rsid w:val="00922010"/>
    <w:rsid w:val="00922659"/>
    <w:rsid w:val="00925DC7"/>
    <w:rsid w:val="00930746"/>
    <w:rsid w:val="0093156E"/>
    <w:rsid w:val="00931BD9"/>
    <w:rsid w:val="00932688"/>
    <w:rsid w:val="00932B18"/>
    <w:rsid w:val="00933C11"/>
    <w:rsid w:val="009368F3"/>
    <w:rsid w:val="009412D0"/>
    <w:rsid w:val="00941636"/>
    <w:rsid w:val="00943742"/>
    <w:rsid w:val="00945C05"/>
    <w:rsid w:val="00946945"/>
    <w:rsid w:val="00947713"/>
    <w:rsid w:val="009477D5"/>
    <w:rsid w:val="00947D0C"/>
    <w:rsid w:val="00950DE7"/>
    <w:rsid w:val="00951D28"/>
    <w:rsid w:val="00951FEE"/>
    <w:rsid w:val="0095332A"/>
    <w:rsid w:val="00953920"/>
    <w:rsid w:val="00953D47"/>
    <w:rsid w:val="009549BA"/>
    <w:rsid w:val="00955A54"/>
    <w:rsid w:val="0095681E"/>
    <w:rsid w:val="009572D4"/>
    <w:rsid w:val="0095795D"/>
    <w:rsid w:val="00961787"/>
    <w:rsid w:val="00961921"/>
    <w:rsid w:val="00961B6A"/>
    <w:rsid w:val="0096430A"/>
    <w:rsid w:val="0096554B"/>
    <w:rsid w:val="0096584A"/>
    <w:rsid w:val="00970496"/>
    <w:rsid w:val="00971F08"/>
    <w:rsid w:val="00972FEE"/>
    <w:rsid w:val="00973A28"/>
    <w:rsid w:val="009751C2"/>
    <w:rsid w:val="0097603D"/>
    <w:rsid w:val="00976949"/>
    <w:rsid w:val="009803EC"/>
    <w:rsid w:val="00980477"/>
    <w:rsid w:val="0098124B"/>
    <w:rsid w:val="00981696"/>
    <w:rsid w:val="00981747"/>
    <w:rsid w:val="00982FF1"/>
    <w:rsid w:val="00985253"/>
    <w:rsid w:val="009853B3"/>
    <w:rsid w:val="00986469"/>
    <w:rsid w:val="009865C2"/>
    <w:rsid w:val="00987585"/>
    <w:rsid w:val="009876C0"/>
    <w:rsid w:val="00987817"/>
    <w:rsid w:val="00990630"/>
    <w:rsid w:val="00991761"/>
    <w:rsid w:val="00994DCA"/>
    <w:rsid w:val="009960EC"/>
    <w:rsid w:val="00996523"/>
    <w:rsid w:val="0099658E"/>
    <w:rsid w:val="009970DD"/>
    <w:rsid w:val="00997881"/>
    <w:rsid w:val="0099793B"/>
    <w:rsid w:val="009A0FBA"/>
    <w:rsid w:val="009A1601"/>
    <w:rsid w:val="009A1BE7"/>
    <w:rsid w:val="009A37BF"/>
    <w:rsid w:val="009A38CB"/>
    <w:rsid w:val="009A3BB6"/>
    <w:rsid w:val="009A462D"/>
    <w:rsid w:val="009A4866"/>
    <w:rsid w:val="009A5CBA"/>
    <w:rsid w:val="009A6C68"/>
    <w:rsid w:val="009A72CE"/>
    <w:rsid w:val="009A7696"/>
    <w:rsid w:val="009B0A28"/>
    <w:rsid w:val="009B1504"/>
    <w:rsid w:val="009B1F30"/>
    <w:rsid w:val="009B3632"/>
    <w:rsid w:val="009B3AC2"/>
    <w:rsid w:val="009B4D1B"/>
    <w:rsid w:val="009B4DF4"/>
    <w:rsid w:val="009B564E"/>
    <w:rsid w:val="009B62B3"/>
    <w:rsid w:val="009B6310"/>
    <w:rsid w:val="009B704F"/>
    <w:rsid w:val="009B7E87"/>
    <w:rsid w:val="009C012D"/>
    <w:rsid w:val="009C0169"/>
    <w:rsid w:val="009C034B"/>
    <w:rsid w:val="009C0695"/>
    <w:rsid w:val="009C0823"/>
    <w:rsid w:val="009C403E"/>
    <w:rsid w:val="009C5C7A"/>
    <w:rsid w:val="009C63AE"/>
    <w:rsid w:val="009C69FF"/>
    <w:rsid w:val="009D30C2"/>
    <w:rsid w:val="009D4C13"/>
    <w:rsid w:val="009D4FF0"/>
    <w:rsid w:val="009D50DA"/>
    <w:rsid w:val="009D6E13"/>
    <w:rsid w:val="009D703C"/>
    <w:rsid w:val="009D718F"/>
    <w:rsid w:val="009D7779"/>
    <w:rsid w:val="009E068F"/>
    <w:rsid w:val="009E14E0"/>
    <w:rsid w:val="009E35DB"/>
    <w:rsid w:val="009E47A3"/>
    <w:rsid w:val="009E5C69"/>
    <w:rsid w:val="009E719F"/>
    <w:rsid w:val="009E73E9"/>
    <w:rsid w:val="009F08F3"/>
    <w:rsid w:val="009F18FB"/>
    <w:rsid w:val="009F29BC"/>
    <w:rsid w:val="009F2A03"/>
    <w:rsid w:val="009F344F"/>
    <w:rsid w:val="009F3841"/>
    <w:rsid w:val="009F4657"/>
    <w:rsid w:val="00A031D8"/>
    <w:rsid w:val="00A03385"/>
    <w:rsid w:val="00A03598"/>
    <w:rsid w:val="00A048A8"/>
    <w:rsid w:val="00A04C61"/>
    <w:rsid w:val="00A04F49"/>
    <w:rsid w:val="00A07B74"/>
    <w:rsid w:val="00A07FD1"/>
    <w:rsid w:val="00A13094"/>
    <w:rsid w:val="00A13E54"/>
    <w:rsid w:val="00A147E0"/>
    <w:rsid w:val="00A14AA5"/>
    <w:rsid w:val="00A17F63"/>
    <w:rsid w:val="00A2193B"/>
    <w:rsid w:val="00A2298D"/>
    <w:rsid w:val="00A2351A"/>
    <w:rsid w:val="00A25666"/>
    <w:rsid w:val="00A259A7"/>
    <w:rsid w:val="00A25CCF"/>
    <w:rsid w:val="00A264A9"/>
    <w:rsid w:val="00A26DCF"/>
    <w:rsid w:val="00A27785"/>
    <w:rsid w:val="00A30187"/>
    <w:rsid w:val="00A30FE4"/>
    <w:rsid w:val="00A3448A"/>
    <w:rsid w:val="00A3575B"/>
    <w:rsid w:val="00A35A54"/>
    <w:rsid w:val="00A36297"/>
    <w:rsid w:val="00A37A8D"/>
    <w:rsid w:val="00A403D2"/>
    <w:rsid w:val="00A40918"/>
    <w:rsid w:val="00A41DDC"/>
    <w:rsid w:val="00A41E2B"/>
    <w:rsid w:val="00A42620"/>
    <w:rsid w:val="00A45B74"/>
    <w:rsid w:val="00A47488"/>
    <w:rsid w:val="00A47D3B"/>
    <w:rsid w:val="00A47F4F"/>
    <w:rsid w:val="00A47F6C"/>
    <w:rsid w:val="00A51104"/>
    <w:rsid w:val="00A52E1D"/>
    <w:rsid w:val="00A53B05"/>
    <w:rsid w:val="00A54F77"/>
    <w:rsid w:val="00A61499"/>
    <w:rsid w:val="00A61691"/>
    <w:rsid w:val="00A623A3"/>
    <w:rsid w:val="00A62A77"/>
    <w:rsid w:val="00A63483"/>
    <w:rsid w:val="00A657D7"/>
    <w:rsid w:val="00A658A9"/>
    <w:rsid w:val="00A660AC"/>
    <w:rsid w:val="00A6642A"/>
    <w:rsid w:val="00A667BE"/>
    <w:rsid w:val="00A67E6C"/>
    <w:rsid w:val="00A71587"/>
    <w:rsid w:val="00A71B99"/>
    <w:rsid w:val="00A739D0"/>
    <w:rsid w:val="00A74BCB"/>
    <w:rsid w:val="00A761D4"/>
    <w:rsid w:val="00A77C39"/>
    <w:rsid w:val="00A77EC4"/>
    <w:rsid w:val="00A80481"/>
    <w:rsid w:val="00A80802"/>
    <w:rsid w:val="00A81064"/>
    <w:rsid w:val="00A8186A"/>
    <w:rsid w:val="00A835E5"/>
    <w:rsid w:val="00A845CF"/>
    <w:rsid w:val="00A85AEF"/>
    <w:rsid w:val="00A869BC"/>
    <w:rsid w:val="00A90134"/>
    <w:rsid w:val="00A9018C"/>
    <w:rsid w:val="00A92879"/>
    <w:rsid w:val="00A9442A"/>
    <w:rsid w:val="00A9591F"/>
    <w:rsid w:val="00A95AC4"/>
    <w:rsid w:val="00A960BE"/>
    <w:rsid w:val="00A9662B"/>
    <w:rsid w:val="00A97FAC"/>
    <w:rsid w:val="00AA016F"/>
    <w:rsid w:val="00AA057D"/>
    <w:rsid w:val="00AA13E2"/>
    <w:rsid w:val="00AA1ED6"/>
    <w:rsid w:val="00AA2555"/>
    <w:rsid w:val="00AA51D6"/>
    <w:rsid w:val="00AA76A4"/>
    <w:rsid w:val="00AA77F8"/>
    <w:rsid w:val="00AB00DD"/>
    <w:rsid w:val="00AB0BC8"/>
    <w:rsid w:val="00AB11CA"/>
    <w:rsid w:val="00AB14D9"/>
    <w:rsid w:val="00AB22AD"/>
    <w:rsid w:val="00AB4584"/>
    <w:rsid w:val="00AB47F8"/>
    <w:rsid w:val="00AB4AB8"/>
    <w:rsid w:val="00AB5E93"/>
    <w:rsid w:val="00AB5F92"/>
    <w:rsid w:val="00AB655E"/>
    <w:rsid w:val="00AB65EC"/>
    <w:rsid w:val="00AC007F"/>
    <w:rsid w:val="00AC2E4D"/>
    <w:rsid w:val="00AC2ECD"/>
    <w:rsid w:val="00AC3119"/>
    <w:rsid w:val="00AC3D21"/>
    <w:rsid w:val="00AC4376"/>
    <w:rsid w:val="00AC49FB"/>
    <w:rsid w:val="00AC5A10"/>
    <w:rsid w:val="00AC741F"/>
    <w:rsid w:val="00AC74F7"/>
    <w:rsid w:val="00AC755A"/>
    <w:rsid w:val="00AC7946"/>
    <w:rsid w:val="00AD048B"/>
    <w:rsid w:val="00AD0AA3"/>
    <w:rsid w:val="00AD2CB6"/>
    <w:rsid w:val="00AD2ED0"/>
    <w:rsid w:val="00AD3F94"/>
    <w:rsid w:val="00AD4A5A"/>
    <w:rsid w:val="00AD7D99"/>
    <w:rsid w:val="00AD7EE5"/>
    <w:rsid w:val="00AE0E03"/>
    <w:rsid w:val="00AE1C23"/>
    <w:rsid w:val="00AE1E55"/>
    <w:rsid w:val="00AE27AC"/>
    <w:rsid w:val="00AE40E0"/>
    <w:rsid w:val="00AE4DBA"/>
    <w:rsid w:val="00AE4F07"/>
    <w:rsid w:val="00AF1C5D"/>
    <w:rsid w:val="00AF42D7"/>
    <w:rsid w:val="00AF4829"/>
    <w:rsid w:val="00AF679D"/>
    <w:rsid w:val="00B006FE"/>
    <w:rsid w:val="00B007CB"/>
    <w:rsid w:val="00B02AA9"/>
    <w:rsid w:val="00B02E47"/>
    <w:rsid w:val="00B02FA3"/>
    <w:rsid w:val="00B05084"/>
    <w:rsid w:val="00B05CDF"/>
    <w:rsid w:val="00B061F1"/>
    <w:rsid w:val="00B07B5F"/>
    <w:rsid w:val="00B119C6"/>
    <w:rsid w:val="00B12562"/>
    <w:rsid w:val="00B12F1C"/>
    <w:rsid w:val="00B141E9"/>
    <w:rsid w:val="00B157F9"/>
    <w:rsid w:val="00B16829"/>
    <w:rsid w:val="00B20256"/>
    <w:rsid w:val="00B20A7D"/>
    <w:rsid w:val="00B20D09"/>
    <w:rsid w:val="00B20E4E"/>
    <w:rsid w:val="00B21988"/>
    <w:rsid w:val="00B2491C"/>
    <w:rsid w:val="00B2598C"/>
    <w:rsid w:val="00B25A35"/>
    <w:rsid w:val="00B2757F"/>
    <w:rsid w:val="00B2763F"/>
    <w:rsid w:val="00B27AAC"/>
    <w:rsid w:val="00B30929"/>
    <w:rsid w:val="00B30C38"/>
    <w:rsid w:val="00B372AA"/>
    <w:rsid w:val="00B375ED"/>
    <w:rsid w:val="00B37C75"/>
    <w:rsid w:val="00B40445"/>
    <w:rsid w:val="00B409E0"/>
    <w:rsid w:val="00B41888"/>
    <w:rsid w:val="00B419B0"/>
    <w:rsid w:val="00B45155"/>
    <w:rsid w:val="00B45A52"/>
    <w:rsid w:val="00B46175"/>
    <w:rsid w:val="00B548B7"/>
    <w:rsid w:val="00B56C4C"/>
    <w:rsid w:val="00B611C9"/>
    <w:rsid w:val="00B63AC8"/>
    <w:rsid w:val="00B64845"/>
    <w:rsid w:val="00B649A0"/>
    <w:rsid w:val="00B664C7"/>
    <w:rsid w:val="00B713D8"/>
    <w:rsid w:val="00B739F6"/>
    <w:rsid w:val="00B75F21"/>
    <w:rsid w:val="00B76145"/>
    <w:rsid w:val="00B762ED"/>
    <w:rsid w:val="00B76878"/>
    <w:rsid w:val="00B76C82"/>
    <w:rsid w:val="00B81A6C"/>
    <w:rsid w:val="00B85289"/>
    <w:rsid w:val="00B85AE0"/>
    <w:rsid w:val="00B85DE5"/>
    <w:rsid w:val="00B87856"/>
    <w:rsid w:val="00B90C14"/>
    <w:rsid w:val="00B90F73"/>
    <w:rsid w:val="00B90FED"/>
    <w:rsid w:val="00B91710"/>
    <w:rsid w:val="00B917A4"/>
    <w:rsid w:val="00B93971"/>
    <w:rsid w:val="00B93B59"/>
    <w:rsid w:val="00B9406A"/>
    <w:rsid w:val="00B94396"/>
    <w:rsid w:val="00B95E20"/>
    <w:rsid w:val="00B96A1A"/>
    <w:rsid w:val="00BA0145"/>
    <w:rsid w:val="00BA2280"/>
    <w:rsid w:val="00BA22A4"/>
    <w:rsid w:val="00BA2A08"/>
    <w:rsid w:val="00BA4183"/>
    <w:rsid w:val="00BA56D2"/>
    <w:rsid w:val="00BA5BFF"/>
    <w:rsid w:val="00BA73D3"/>
    <w:rsid w:val="00BA740E"/>
    <w:rsid w:val="00BA76E0"/>
    <w:rsid w:val="00BB01B5"/>
    <w:rsid w:val="00BB1541"/>
    <w:rsid w:val="00BB1585"/>
    <w:rsid w:val="00BB1652"/>
    <w:rsid w:val="00BB1983"/>
    <w:rsid w:val="00BB27C8"/>
    <w:rsid w:val="00BB2A25"/>
    <w:rsid w:val="00BB5076"/>
    <w:rsid w:val="00BB51E9"/>
    <w:rsid w:val="00BC0479"/>
    <w:rsid w:val="00BC091A"/>
    <w:rsid w:val="00BC0FDC"/>
    <w:rsid w:val="00BC2348"/>
    <w:rsid w:val="00BC3053"/>
    <w:rsid w:val="00BC3506"/>
    <w:rsid w:val="00BC40BF"/>
    <w:rsid w:val="00BC4169"/>
    <w:rsid w:val="00BC4D2E"/>
    <w:rsid w:val="00BC7B52"/>
    <w:rsid w:val="00BD2B5F"/>
    <w:rsid w:val="00BD2C66"/>
    <w:rsid w:val="00BD3231"/>
    <w:rsid w:val="00BD48AC"/>
    <w:rsid w:val="00BD5F1A"/>
    <w:rsid w:val="00BE1234"/>
    <w:rsid w:val="00BE2FA6"/>
    <w:rsid w:val="00BE333F"/>
    <w:rsid w:val="00BE4266"/>
    <w:rsid w:val="00BE607B"/>
    <w:rsid w:val="00BE7406"/>
    <w:rsid w:val="00BE7603"/>
    <w:rsid w:val="00BF0A09"/>
    <w:rsid w:val="00BF3279"/>
    <w:rsid w:val="00BF4B23"/>
    <w:rsid w:val="00BF62A0"/>
    <w:rsid w:val="00BF74C7"/>
    <w:rsid w:val="00C015F1"/>
    <w:rsid w:val="00C01F33"/>
    <w:rsid w:val="00C02688"/>
    <w:rsid w:val="00C02CC6"/>
    <w:rsid w:val="00C02E30"/>
    <w:rsid w:val="00C040F7"/>
    <w:rsid w:val="00C0420C"/>
    <w:rsid w:val="00C043BD"/>
    <w:rsid w:val="00C044AB"/>
    <w:rsid w:val="00C055F6"/>
    <w:rsid w:val="00C05706"/>
    <w:rsid w:val="00C07377"/>
    <w:rsid w:val="00C10478"/>
    <w:rsid w:val="00C10F2C"/>
    <w:rsid w:val="00C11104"/>
    <w:rsid w:val="00C12107"/>
    <w:rsid w:val="00C12BFC"/>
    <w:rsid w:val="00C12F7C"/>
    <w:rsid w:val="00C14438"/>
    <w:rsid w:val="00C14D4B"/>
    <w:rsid w:val="00C154BB"/>
    <w:rsid w:val="00C22BFE"/>
    <w:rsid w:val="00C22C00"/>
    <w:rsid w:val="00C23212"/>
    <w:rsid w:val="00C232A1"/>
    <w:rsid w:val="00C23D0A"/>
    <w:rsid w:val="00C2737A"/>
    <w:rsid w:val="00C27382"/>
    <w:rsid w:val="00C279B5"/>
    <w:rsid w:val="00C27C45"/>
    <w:rsid w:val="00C30776"/>
    <w:rsid w:val="00C31E1D"/>
    <w:rsid w:val="00C321C1"/>
    <w:rsid w:val="00C325B4"/>
    <w:rsid w:val="00C332A6"/>
    <w:rsid w:val="00C34F86"/>
    <w:rsid w:val="00C354E3"/>
    <w:rsid w:val="00C359E7"/>
    <w:rsid w:val="00C3719D"/>
    <w:rsid w:val="00C37CB2"/>
    <w:rsid w:val="00C40FC8"/>
    <w:rsid w:val="00C41363"/>
    <w:rsid w:val="00C4524B"/>
    <w:rsid w:val="00C46296"/>
    <w:rsid w:val="00C47212"/>
    <w:rsid w:val="00C473A5"/>
    <w:rsid w:val="00C47AB4"/>
    <w:rsid w:val="00C509BD"/>
    <w:rsid w:val="00C523CB"/>
    <w:rsid w:val="00C5358E"/>
    <w:rsid w:val="00C54995"/>
    <w:rsid w:val="00C54D41"/>
    <w:rsid w:val="00C5541B"/>
    <w:rsid w:val="00C56669"/>
    <w:rsid w:val="00C57170"/>
    <w:rsid w:val="00C60783"/>
    <w:rsid w:val="00C61485"/>
    <w:rsid w:val="00C62F17"/>
    <w:rsid w:val="00C64672"/>
    <w:rsid w:val="00C674E8"/>
    <w:rsid w:val="00C67F94"/>
    <w:rsid w:val="00C70697"/>
    <w:rsid w:val="00C72093"/>
    <w:rsid w:val="00C72EF4"/>
    <w:rsid w:val="00C730AF"/>
    <w:rsid w:val="00C7329F"/>
    <w:rsid w:val="00C73769"/>
    <w:rsid w:val="00C744FE"/>
    <w:rsid w:val="00C75D2F"/>
    <w:rsid w:val="00C75D5E"/>
    <w:rsid w:val="00C767BE"/>
    <w:rsid w:val="00C76E3C"/>
    <w:rsid w:val="00C80C80"/>
    <w:rsid w:val="00C81568"/>
    <w:rsid w:val="00C81E35"/>
    <w:rsid w:val="00C8345B"/>
    <w:rsid w:val="00C85B10"/>
    <w:rsid w:val="00C85FBC"/>
    <w:rsid w:val="00C87354"/>
    <w:rsid w:val="00C87BA2"/>
    <w:rsid w:val="00C9027A"/>
    <w:rsid w:val="00C9068E"/>
    <w:rsid w:val="00C93814"/>
    <w:rsid w:val="00C93C4B"/>
    <w:rsid w:val="00C944AB"/>
    <w:rsid w:val="00C94B2E"/>
    <w:rsid w:val="00C95B40"/>
    <w:rsid w:val="00C97DE0"/>
    <w:rsid w:val="00CA112F"/>
    <w:rsid w:val="00CA1ED8"/>
    <w:rsid w:val="00CA55F7"/>
    <w:rsid w:val="00CA5CF8"/>
    <w:rsid w:val="00CA71F3"/>
    <w:rsid w:val="00CA7531"/>
    <w:rsid w:val="00CB0641"/>
    <w:rsid w:val="00CB102E"/>
    <w:rsid w:val="00CB1182"/>
    <w:rsid w:val="00CB1185"/>
    <w:rsid w:val="00CB1F61"/>
    <w:rsid w:val="00CB1F63"/>
    <w:rsid w:val="00CB2A3C"/>
    <w:rsid w:val="00CB4867"/>
    <w:rsid w:val="00CB7170"/>
    <w:rsid w:val="00CC040E"/>
    <w:rsid w:val="00CC04FB"/>
    <w:rsid w:val="00CC111F"/>
    <w:rsid w:val="00CC182F"/>
    <w:rsid w:val="00CC2011"/>
    <w:rsid w:val="00CC253D"/>
    <w:rsid w:val="00CC3CFA"/>
    <w:rsid w:val="00CC3EA0"/>
    <w:rsid w:val="00CC4CD8"/>
    <w:rsid w:val="00CC6586"/>
    <w:rsid w:val="00CC6BFE"/>
    <w:rsid w:val="00CC7B45"/>
    <w:rsid w:val="00CD0AF3"/>
    <w:rsid w:val="00CD1188"/>
    <w:rsid w:val="00CD212B"/>
    <w:rsid w:val="00CD2ED1"/>
    <w:rsid w:val="00CD3196"/>
    <w:rsid w:val="00CD337B"/>
    <w:rsid w:val="00CD548B"/>
    <w:rsid w:val="00CD6999"/>
    <w:rsid w:val="00CD7343"/>
    <w:rsid w:val="00CE01C3"/>
    <w:rsid w:val="00CE022A"/>
    <w:rsid w:val="00CE0424"/>
    <w:rsid w:val="00CE149F"/>
    <w:rsid w:val="00CE15FB"/>
    <w:rsid w:val="00CE2CF0"/>
    <w:rsid w:val="00CE4D99"/>
    <w:rsid w:val="00CE7561"/>
    <w:rsid w:val="00CF1354"/>
    <w:rsid w:val="00CF223C"/>
    <w:rsid w:val="00CF32B3"/>
    <w:rsid w:val="00CF3B1F"/>
    <w:rsid w:val="00CF3BF6"/>
    <w:rsid w:val="00CF625B"/>
    <w:rsid w:val="00CF6695"/>
    <w:rsid w:val="00CF687E"/>
    <w:rsid w:val="00CF746D"/>
    <w:rsid w:val="00D00184"/>
    <w:rsid w:val="00D026A5"/>
    <w:rsid w:val="00D0349B"/>
    <w:rsid w:val="00D04634"/>
    <w:rsid w:val="00D07C6F"/>
    <w:rsid w:val="00D10249"/>
    <w:rsid w:val="00D10D88"/>
    <w:rsid w:val="00D1106B"/>
    <w:rsid w:val="00D115C3"/>
    <w:rsid w:val="00D11897"/>
    <w:rsid w:val="00D128E6"/>
    <w:rsid w:val="00D13135"/>
    <w:rsid w:val="00D13E4E"/>
    <w:rsid w:val="00D21364"/>
    <w:rsid w:val="00D2272F"/>
    <w:rsid w:val="00D239A7"/>
    <w:rsid w:val="00D23F47"/>
    <w:rsid w:val="00D25C78"/>
    <w:rsid w:val="00D27DE4"/>
    <w:rsid w:val="00D31C3E"/>
    <w:rsid w:val="00D3412E"/>
    <w:rsid w:val="00D35CB8"/>
    <w:rsid w:val="00D36E71"/>
    <w:rsid w:val="00D374F8"/>
    <w:rsid w:val="00D379B6"/>
    <w:rsid w:val="00D37D87"/>
    <w:rsid w:val="00D40B33"/>
    <w:rsid w:val="00D40DC9"/>
    <w:rsid w:val="00D41A03"/>
    <w:rsid w:val="00D4318F"/>
    <w:rsid w:val="00D438BF"/>
    <w:rsid w:val="00D440F8"/>
    <w:rsid w:val="00D44FCC"/>
    <w:rsid w:val="00D479FB"/>
    <w:rsid w:val="00D52C63"/>
    <w:rsid w:val="00D533FE"/>
    <w:rsid w:val="00D54260"/>
    <w:rsid w:val="00D546FF"/>
    <w:rsid w:val="00D55A62"/>
    <w:rsid w:val="00D55AD5"/>
    <w:rsid w:val="00D5615D"/>
    <w:rsid w:val="00D576CA"/>
    <w:rsid w:val="00D579A5"/>
    <w:rsid w:val="00D57DF6"/>
    <w:rsid w:val="00D61239"/>
    <w:rsid w:val="00D615CE"/>
    <w:rsid w:val="00D61AF5"/>
    <w:rsid w:val="00D61E7C"/>
    <w:rsid w:val="00D652B5"/>
    <w:rsid w:val="00D66155"/>
    <w:rsid w:val="00D67D4B"/>
    <w:rsid w:val="00D700BB"/>
    <w:rsid w:val="00D708B0"/>
    <w:rsid w:val="00D72C40"/>
    <w:rsid w:val="00D73231"/>
    <w:rsid w:val="00D745DD"/>
    <w:rsid w:val="00D753F5"/>
    <w:rsid w:val="00D77B1D"/>
    <w:rsid w:val="00D80124"/>
    <w:rsid w:val="00D8021F"/>
    <w:rsid w:val="00D80383"/>
    <w:rsid w:val="00D823C6"/>
    <w:rsid w:val="00D8327F"/>
    <w:rsid w:val="00D86B89"/>
    <w:rsid w:val="00D86CA3"/>
    <w:rsid w:val="00D87028"/>
    <w:rsid w:val="00D871CE"/>
    <w:rsid w:val="00D873EB"/>
    <w:rsid w:val="00D87BA7"/>
    <w:rsid w:val="00D9196D"/>
    <w:rsid w:val="00D920F5"/>
    <w:rsid w:val="00D92982"/>
    <w:rsid w:val="00D931CD"/>
    <w:rsid w:val="00D93579"/>
    <w:rsid w:val="00D93AB4"/>
    <w:rsid w:val="00D95517"/>
    <w:rsid w:val="00DA20FF"/>
    <w:rsid w:val="00DA243A"/>
    <w:rsid w:val="00DA281D"/>
    <w:rsid w:val="00DA305E"/>
    <w:rsid w:val="00DA5417"/>
    <w:rsid w:val="00DA56E8"/>
    <w:rsid w:val="00DA5B16"/>
    <w:rsid w:val="00DA6285"/>
    <w:rsid w:val="00DB00D1"/>
    <w:rsid w:val="00DB038E"/>
    <w:rsid w:val="00DB0A9F"/>
    <w:rsid w:val="00DB0E55"/>
    <w:rsid w:val="00DB377D"/>
    <w:rsid w:val="00DB4671"/>
    <w:rsid w:val="00DB56E5"/>
    <w:rsid w:val="00DC1641"/>
    <w:rsid w:val="00DC2D36"/>
    <w:rsid w:val="00DC4117"/>
    <w:rsid w:val="00DC522B"/>
    <w:rsid w:val="00DC53EF"/>
    <w:rsid w:val="00DC7F0F"/>
    <w:rsid w:val="00DD051E"/>
    <w:rsid w:val="00DD1750"/>
    <w:rsid w:val="00DD1C61"/>
    <w:rsid w:val="00DD2467"/>
    <w:rsid w:val="00DD4DA5"/>
    <w:rsid w:val="00DD5DB7"/>
    <w:rsid w:val="00DE10B6"/>
    <w:rsid w:val="00DE1487"/>
    <w:rsid w:val="00DE15B2"/>
    <w:rsid w:val="00DE37CB"/>
    <w:rsid w:val="00DE5608"/>
    <w:rsid w:val="00DE58D0"/>
    <w:rsid w:val="00DE654F"/>
    <w:rsid w:val="00DE72AF"/>
    <w:rsid w:val="00DF0109"/>
    <w:rsid w:val="00DF011A"/>
    <w:rsid w:val="00DF0B6E"/>
    <w:rsid w:val="00DF15E0"/>
    <w:rsid w:val="00DF37A0"/>
    <w:rsid w:val="00DF4672"/>
    <w:rsid w:val="00DF72F8"/>
    <w:rsid w:val="00DF7830"/>
    <w:rsid w:val="00E00FAF"/>
    <w:rsid w:val="00E015DC"/>
    <w:rsid w:val="00E0222A"/>
    <w:rsid w:val="00E0265F"/>
    <w:rsid w:val="00E067F8"/>
    <w:rsid w:val="00E072D8"/>
    <w:rsid w:val="00E10280"/>
    <w:rsid w:val="00E110E7"/>
    <w:rsid w:val="00E11B20"/>
    <w:rsid w:val="00E13733"/>
    <w:rsid w:val="00E15896"/>
    <w:rsid w:val="00E17FA2"/>
    <w:rsid w:val="00E22330"/>
    <w:rsid w:val="00E2364D"/>
    <w:rsid w:val="00E24392"/>
    <w:rsid w:val="00E252A0"/>
    <w:rsid w:val="00E2532D"/>
    <w:rsid w:val="00E2618E"/>
    <w:rsid w:val="00E30A7B"/>
    <w:rsid w:val="00E30B5A"/>
    <w:rsid w:val="00E3123D"/>
    <w:rsid w:val="00E31461"/>
    <w:rsid w:val="00E31D43"/>
    <w:rsid w:val="00E32608"/>
    <w:rsid w:val="00E3291C"/>
    <w:rsid w:val="00E34188"/>
    <w:rsid w:val="00E34B6E"/>
    <w:rsid w:val="00E35559"/>
    <w:rsid w:val="00E3723A"/>
    <w:rsid w:val="00E37318"/>
    <w:rsid w:val="00E37860"/>
    <w:rsid w:val="00E42A8E"/>
    <w:rsid w:val="00E446F1"/>
    <w:rsid w:val="00E46886"/>
    <w:rsid w:val="00E47AEF"/>
    <w:rsid w:val="00E53B75"/>
    <w:rsid w:val="00E54205"/>
    <w:rsid w:val="00E54E3B"/>
    <w:rsid w:val="00E57565"/>
    <w:rsid w:val="00E60C6A"/>
    <w:rsid w:val="00E61469"/>
    <w:rsid w:val="00E62493"/>
    <w:rsid w:val="00E63838"/>
    <w:rsid w:val="00E64434"/>
    <w:rsid w:val="00E64BD4"/>
    <w:rsid w:val="00E67C51"/>
    <w:rsid w:val="00E70032"/>
    <w:rsid w:val="00E71526"/>
    <w:rsid w:val="00E716A9"/>
    <w:rsid w:val="00E72734"/>
    <w:rsid w:val="00E72EFC"/>
    <w:rsid w:val="00E74E36"/>
    <w:rsid w:val="00E74E53"/>
    <w:rsid w:val="00E7547B"/>
    <w:rsid w:val="00E758EC"/>
    <w:rsid w:val="00E75952"/>
    <w:rsid w:val="00E77550"/>
    <w:rsid w:val="00E813A8"/>
    <w:rsid w:val="00E8234C"/>
    <w:rsid w:val="00E82550"/>
    <w:rsid w:val="00E83AA9"/>
    <w:rsid w:val="00E8413A"/>
    <w:rsid w:val="00E85928"/>
    <w:rsid w:val="00E85C44"/>
    <w:rsid w:val="00E86427"/>
    <w:rsid w:val="00E87822"/>
    <w:rsid w:val="00E90395"/>
    <w:rsid w:val="00E90E49"/>
    <w:rsid w:val="00E917F9"/>
    <w:rsid w:val="00E9239C"/>
    <w:rsid w:val="00E9291C"/>
    <w:rsid w:val="00E93EA5"/>
    <w:rsid w:val="00E93FFE"/>
    <w:rsid w:val="00E9475A"/>
    <w:rsid w:val="00E94F8A"/>
    <w:rsid w:val="00E954FD"/>
    <w:rsid w:val="00EA240A"/>
    <w:rsid w:val="00EA7432"/>
    <w:rsid w:val="00EA7A41"/>
    <w:rsid w:val="00EA7BF6"/>
    <w:rsid w:val="00EB077B"/>
    <w:rsid w:val="00EB3AA4"/>
    <w:rsid w:val="00EB4964"/>
    <w:rsid w:val="00EB4EA2"/>
    <w:rsid w:val="00EB5A7F"/>
    <w:rsid w:val="00EB5AD9"/>
    <w:rsid w:val="00EB68AF"/>
    <w:rsid w:val="00EC111B"/>
    <w:rsid w:val="00EC139D"/>
    <w:rsid w:val="00EC1426"/>
    <w:rsid w:val="00EC1F16"/>
    <w:rsid w:val="00EC22EA"/>
    <w:rsid w:val="00EC24D5"/>
    <w:rsid w:val="00EC27C6"/>
    <w:rsid w:val="00EC28C0"/>
    <w:rsid w:val="00EC4207"/>
    <w:rsid w:val="00EC5653"/>
    <w:rsid w:val="00EC589F"/>
    <w:rsid w:val="00EC65F2"/>
    <w:rsid w:val="00EC71CE"/>
    <w:rsid w:val="00EC7997"/>
    <w:rsid w:val="00ED05C6"/>
    <w:rsid w:val="00ED1006"/>
    <w:rsid w:val="00ED1DA6"/>
    <w:rsid w:val="00ED61F5"/>
    <w:rsid w:val="00EE6011"/>
    <w:rsid w:val="00EE6863"/>
    <w:rsid w:val="00EE6B70"/>
    <w:rsid w:val="00EF18FE"/>
    <w:rsid w:val="00EF1CDE"/>
    <w:rsid w:val="00EF269B"/>
    <w:rsid w:val="00EF467A"/>
    <w:rsid w:val="00EF4807"/>
    <w:rsid w:val="00EF5787"/>
    <w:rsid w:val="00EF60D0"/>
    <w:rsid w:val="00EF61E6"/>
    <w:rsid w:val="00EF7769"/>
    <w:rsid w:val="00EF782E"/>
    <w:rsid w:val="00F0068A"/>
    <w:rsid w:val="00F02F3D"/>
    <w:rsid w:val="00F03143"/>
    <w:rsid w:val="00F0357A"/>
    <w:rsid w:val="00F045FE"/>
    <w:rsid w:val="00F04D8D"/>
    <w:rsid w:val="00F0528D"/>
    <w:rsid w:val="00F0540A"/>
    <w:rsid w:val="00F06C67"/>
    <w:rsid w:val="00F06DFD"/>
    <w:rsid w:val="00F071D1"/>
    <w:rsid w:val="00F07533"/>
    <w:rsid w:val="00F10629"/>
    <w:rsid w:val="00F119C2"/>
    <w:rsid w:val="00F1219F"/>
    <w:rsid w:val="00F13684"/>
    <w:rsid w:val="00F15442"/>
    <w:rsid w:val="00F15FA5"/>
    <w:rsid w:val="00F2010F"/>
    <w:rsid w:val="00F209B7"/>
    <w:rsid w:val="00F224D9"/>
    <w:rsid w:val="00F2376F"/>
    <w:rsid w:val="00F23D30"/>
    <w:rsid w:val="00F243D8"/>
    <w:rsid w:val="00F30828"/>
    <w:rsid w:val="00F313D6"/>
    <w:rsid w:val="00F35156"/>
    <w:rsid w:val="00F35A72"/>
    <w:rsid w:val="00F35EBC"/>
    <w:rsid w:val="00F36EFD"/>
    <w:rsid w:val="00F37774"/>
    <w:rsid w:val="00F40F0C"/>
    <w:rsid w:val="00F412A5"/>
    <w:rsid w:val="00F41CB8"/>
    <w:rsid w:val="00F4374B"/>
    <w:rsid w:val="00F46685"/>
    <w:rsid w:val="00F4766C"/>
    <w:rsid w:val="00F5060E"/>
    <w:rsid w:val="00F507D1"/>
    <w:rsid w:val="00F519CE"/>
    <w:rsid w:val="00F51ADA"/>
    <w:rsid w:val="00F53EA4"/>
    <w:rsid w:val="00F542CA"/>
    <w:rsid w:val="00F56737"/>
    <w:rsid w:val="00F56B84"/>
    <w:rsid w:val="00F574CF"/>
    <w:rsid w:val="00F57E0F"/>
    <w:rsid w:val="00F60203"/>
    <w:rsid w:val="00F607C5"/>
    <w:rsid w:val="00F60DEA"/>
    <w:rsid w:val="00F629E1"/>
    <w:rsid w:val="00F6302A"/>
    <w:rsid w:val="00F6329A"/>
    <w:rsid w:val="00F63950"/>
    <w:rsid w:val="00F64C2B"/>
    <w:rsid w:val="00F651BE"/>
    <w:rsid w:val="00F67F53"/>
    <w:rsid w:val="00F703BE"/>
    <w:rsid w:val="00F71214"/>
    <w:rsid w:val="00F71A5C"/>
    <w:rsid w:val="00F71F69"/>
    <w:rsid w:val="00F72257"/>
    <w:rsid w:val="00F72949"/>
    <w:rsid w:val="00F72B72"/>
    <w:rsid w:val="00F74BB9"/>
    <w:rsid w:val="00F75582"/>
    <w:rsid w:val="00F76EFA"/>
    <w:rsid w:val="00F777C7"/>
    <w:rsid w:val="00F804BE"/>
    <w:rsid w:val="00F817CE"/>
    <w:rsid w:val="00F83DB6"/>
    <w:rsid w:val="00F84282"/>
    <w:rsid w:val="00F8456C"/>
    <w:rsid w:val="00F859D8"/>
    <w:rsid w:val="00F8670B"/>
    <w:rsid w:val="00F868F5"/>
    <w:rsid w:val="00F9056A"/>
    <w:rsid w:val="00F90F8D"/>
    <w:rsid w:val="00F91E52"/>
    <w:rsid w:val="00F92782"/>
    <w:rsid w:val="00F9333D"/>
    <w:rsid w:val="00F93AA9"/>
    <w:rsid w:val="00F948AE"/>
    <w:rsid w:val="00F96147"/>
    <w:rsid w:val="00F96985"/>
    <w:rsid w:val="00F97838"/>
    <w:rsid w:val="00F97D7C"/>
    <w:rsid w:val="00FA16E2"/>
    <w:rsid w:val="00FA17ED"/>
    <w:rsid w:val="00FA2BB3"/>
    <w:rsid w:val="00FA43D8"/>
    <w:rsid w:val="00FA47A0"/>
    <w:rsid w:val="00FA4B18"/>
    <w:rsid w:val="00FA7B13"/>
    <w:rsid w:val="00FB0805"/>
    <w:rsid w:val="00FB1242"/>
    <w:rsid w:val="00FB4C14"/>
    <w:rsid w:val="00FB4C80"/>
    <w:rsid w:val="00FB5792"/>
    <w:rsid w:val="00FB5E0B"/>
    <w:rsid w:val="00FB6370"/>
    <w:rsid w:val="00FB6A6A"/>
    <w:rsid w:val="00FB7CB5"/>
    <w:rsid w:val="00FC00A7"/>
    <w:rsid w:val="00FC23DB"/>
    <w:rsid w:val="00FC5E8D"/>
    <w:rsid w:val="00FC6DAD"/>
    <w:rsid w:val="00FC7103"/>
    <w:rsid w:val="00FC7429"/>
    <w:rsid w:val="00FD07F6"/>
    <w:rsid w:val="00FD1EC8"/>
    <w:rsid w:val="00FD2221"/>
    <w:rsid w:val="00FD47ED"/>
    <w:rsid w:val="00FD74DB"/>
    <w:rsid w:val="00FD7660"/>
    <w:rsid w:val="00FE0655"/>
    <w:rsid w:val="00FE2365"/>
    <w:rsid w:val="00FE2CFA"/>
    <w:rsid w:val="00FE3184"/>
    <w:rsid w:val="00FE37D7"/>
    <w:rsid w:val="00FE4C7B"/>
    <w:rsid w:val="00FE4DDD"/>
    <w:rsid w:val="00FE5E34"/>
    <w:rsid w:val="00FE6191"/>
    <w:rsid w:val="00FE7336"/>
    <w:rsid w:val="00FE787C"/>
    <w:rsid w:val="00FE7F37"/>
    <w:rsid w:val="00FF1BD6"/>
    <w:rsid w:val="00FF45A5"/>
    <w:rsid w:val="00FF472E"/>
    <w:rsid w:val="00FF48FB"/>
    <w:rsid w:val="00FF5C77"/>
    <w:rsid w:val="00FF5C91"/>
    <w:rsid w:val="00FF6B3C"/>
    <w:rsid w:val="02A27114"/>
    <w:rsid w:val="02ABB7C0"/>
    <w:rsid w:val="059577EE"/>
    <w:rsid w:val="05D0F9AF"/>
    <w:rsid w:val="09554026"/>
    <w:rsid w:val="0AEB4F0B"/>
    <w:rsid w:val="0B4678FF"/>
    <w:rsid w:val="0D540B00"/>
    <w:rsid w:val="10314C17"/>
    <w:rsid w:val="104DD810"/>
    <w:rsid w:val="16E326AA"/>
    <w:rsid w:val="1711EA94"/>
    <w:rsid w:val="177C2450"/>
    <w:rsid w:val="181CDCAB"/>
    <w:rsid w:val="1C368E1E"/>
    <w:rsid w:val="1D428E1D"/>
    <w:rsid w:val="1FC37650"/>
    <w:rsid w:val="217E635B"/>
    <w:rsid w:val="27445A28"/>
    <w:rsid w:val="28A527B7"/>
    <w:rsid w:val="2B92249F"/>
    <w:rsid w:val="2BB45D83"/>
    <w:rsid w:val="2EA46260"/>
    <w:rsid w:val="30DA1734"/>
    <w:rsid w:val="3198D005"/>
    <w:rsid w:val="31B8CDD3"/>
    <w:rsid w:val="339142F6"/>
    <w:rsid w:val="33AA06AC"/>
    <w:rsid w:val="33D5A26D"/>
    <w:rsid w:val="35A036B8"/>
    <w:rsid w:val="3A3A72A4"/>
    <w:rsid w:val="3B0324C9"/>
    <w:rsid w:val="3B035735"/>
    <w:rsid w:val="3B40C640"/>
    <w:rsid w:val="413EDD9C"/>
    <w:rsid w:val="41E55773"/>
    <w:rsid w:val="41E68663"/>
    <w:rsid w:val="46844330"/>
    <w:rsid w:val="4835AF1E"/>
    <w:rsid w:val="4D742446"/>
    <w:rsid w:val="51C497F7"/>
    <w:rsid w:val="52557641"/>
    <w:rsid w:val="56CBC7FD"/>
    <w:rsid w:val="5861A146"/>
    <w:rsid w:val="5945D614"/>
    <w:rsid w:val="5BAE134C"/>
    <w:rsid w:val="5CE7C94D"/>
    <w:rsid w:val="5D077D6F"/>
    <w:rsid w:val="5D6CB9D1"/>
    <w:rsid w:val="5E2B5FB7"/>
    <w:rsid w:val="5EDBA999"/>
    <w:rsid w:val="62AF94DB"/>
    <w:rsid w:val="636CA65E"/>
    <w:rsid w:val="7177712E"/>
    <w:rsid w:val="7259B881"/>
    <w:rsid w:val="7297278C"/>
    <w:rsid w:val="743CFC10"/>
    <w:rsid w:val="75B76659"/>
    <w:rsid w:val="7618E941"/>
    <w:rsid w:val="796F73DC"/>
    <w:rsid w:val="7E2AEB92"/>
    <w:rsid w:val="7EE3D0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BDB1C557-85C0-4C95-B6C1-DEFF797F33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ocked/>
    <w:rsid w:val="008D00A5"/>
    <w:pPr>
      <w:jc w:val="center"/>
    </w:pPr>
  </w:style>
  <w:style w:type="paragraph" w:customStyle="1" w:styleId="TAH">
    <w:name w:val="TAH"/>
    <w:basedOn w:val="TAC"/>
    <w:link w:val="TAHCar"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NOZchn">
    <w:name w:val="NO Zchn"/>
    <w:rsid w:val="005751F8"/>
    <w:rPr>
      <w:rFonts w:eastAsia="Times New Roman"/>
    </w:rPr>
  </w:style>
  <w:style w:type="paragraph" w:styleId="Revision">
    <w:name w:val="Revision"/>
    <w:hidden/>
    <w:uiPriority w:val="99"/>
    <w:semiHidden/>
    <w:rsid w:val="00394C94"/>
    <w:rPr>
      <w:rFonts w:ascii="Arial" w:eastAsiaTheme="minorHAnsi" w:hAnsi="Arial" w:cstheme="minorBidi"/>
      <w:szCs w:val="22"/>
      <w:lang w:val="en-US" w:eastAsia="en-US"/>
    </w:rPr>
  </w:style>
  <w:style w:type="character" w:styleId="UnresolvedMention">
    <w:name w:val="Unresolved Mention"/>
    <w:basedOn w:val="DefaultParagraphFont"/>
    <w:uiPriority w:val="99"/>
    <w:unhideWhenUsed/>
    <w:rsid w:val="00371B86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71B86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BE42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2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19474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66433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515144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01135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708929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236597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8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69872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45180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35032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16764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0637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556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0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185490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82491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74768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70629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35979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522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0306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47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2752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715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4252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392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47863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9699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7935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25446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1079">
          <w:marLeft w:val="41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66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50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265170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8760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9365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568169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93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34697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76402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22310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2759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2437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73700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8555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459304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33205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632407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9021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879093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897161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4634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0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39315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107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2375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17754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40144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337532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39165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88292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92418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3gpp.org/ftp/tsg_sa/TSG_SA/TSGs_101_Bangalore_2023-09/Docs/SP-231199.zip" TargetMode="Externa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documenttasks/documenttasks1.xml><?xml version="1.0" encoding="utf-8"?>
<t:Tasks xmlns:t="http://schemas.microsoft.com/office/tasks/2019/documenttasks" xmlns:oel="http://schemas.microsoft.com/office/2019/extlst">
  <t:Task id="{8CEB1CCF-93B3-4F0D-8A57-3B29B5CE649A}">
    <t:Anchor>
      <t:Comment id="1805409122"/>
    </t:Anchor>
    <t:History>
      <t:Event id="{553B3889-6962-4CAC-89FA-237FF4F3A04C}" time="2023-09-03T13:05:28.299Z">
        <t:Attribution userId="S::talha.khan@ericsson.com::e56be2d0-0dab-419b-874a-9bdf612d6170" userProvider="AD" userName="Talha Khan"/>
        <t:Anchor>
          <t:Comment id="1805409122"/>
        </t:Anchor>
        <t:Create/>
      </t:Event>
      <t:Event id="{1B8FC33A-4A83-43B4-A25A-3D4E9362A244}" time="2023-09-03T13:05:28.299Z">
        <t:Attribution userId="S::talha.khan@ericsson.com::e56be2d0-0dab-419b-874a-9bdf612d6170" userProvider="AD" userName="Talha Khan"/>
        <t:Anchor>
          <t:Comment id="1805409122"/>
        </t:Anchor>
        <t:Assign userId="S::sebastian.euler@ericsson.com::996a1354-f765-4729-8c90-2ede06ecefd3" userProvider="AD" userName="Sebastian Euler"/>
      </t:Event>
      <t:Event id="{579CE470-646B-41EC-8C0C-ED4511827C57}" time="2023-09-03T13:05:28.299Z">
        <t:Attribution userId="S::talha.khan@ericsson.com::e56be2d0-0dab-419b-874a-9bdf612d6170" userProvider="AD" userName="Talha Khan"/>
        <t:Anchor>
          <t:Comment id="1805409122"/>
        </t:Anchor>
        <t:SetTitle title="@Sebastian Euler I think @Gerardo Agni Medina Acosta raised a point about half-duplex RedCap UEs in an email thread - not sure if we need to address it here...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SharedWithUsers xmlns="9b239327-9e80-40e4-b1b7-4394fed77a33">
      <UserInfo>
        <DisplayName>Gino Masini</DisplayName>
        <AccountId>83</AccountId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DFAEE-4E12-42C3-BBE3-3BBA15F3A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  <ds:schemaRef ds:uri="9b239327-9e80-40e4-b1b7-4394fed77a33"/>
  </ds:schemaRefs>
</ds:datastoreItem>
</file>

<file path=customXml/itemProps3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1062</Words>
  <Characters>6059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7107</CharactersWithSpaces>
  <SharedDoc>false</SharedDoc>
  <HLinks>
    <vt:vector size="150" baseType="variant">
      <vt:variant>
        <vt:i4>6815759</vt:i4>
      </vt:variant>
      <vt:variant>
        <vt:i4>63</vt:i4>
      </vt:variant>
      <vt:variant>
        <vt:i4>0</vt:i4>
      </vt:variant>
      <vt:variant>
        <vt:i4>5</vt:i4>
      </vt:variant>
      <vt:variant>
        <vt:lpwstr>https://www.3gpp.org/ftp/tsg_ran/TSG_RAN/TSGR_100/Docs/RP-231484.zip</vt:lpwstr>
      </vt:variant>
      <vt:variant>
        <vt:lpwstr/>
      </vt:variant>
      <vt:variant>
        <vt:i4>4718719</vt:i4>
      </vt:variant>
      <vt:variant>
        <vt:i4>60</vt:i4>
      </vt:variant>
      <vt:variant>
        <vt:i4>0</vt:i4>
      </vt:variant>
      <vt:variant>
        <vt:i4>5</vt:i4>
      </vt:variant>
      <vt:variant>
        <vt:lpwstr>https://www.3gpp.org/ftp/tsg_sa/TSG_SA/TSGs_101_Bangalore_2023-09/Docs/SP-231199.zip</vt:lpwstr>
      </vt:variant>
      <vt:variant>
        <vt:lpwstr/>
      </vt:variant>
      <vt:variant>
        <vt:i4>1245241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_Toc144743841</vt:lpwstr>
      </vt:variant>
      <vt:variant>
        <vt:i4>1245241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_Toc144743840</vt:lpwstr>
      </vt:variant>
      <vt:variant>
        <vt:i4>1310777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_Toc144743839</vt:lpwstr>
      </vt:variant>
      <vt:variant>
        <vt:i4>1310777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_Toc144743837</vt:lpwstr>
      </vt:variant>
      <vt:variant>
        <vt:i4>1310777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_Toc144743836</vt:lpwstr>
      </vt:variant>
      <vt:variant>
        <vt:i4>1310777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_Toc144743835</vt:lpwstr>
      </vt:variant>
      <vt:variant>
        <vt:i4>1310777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_Toc144743834</vt:lpwstr>
      </vt:variant>
      <vt:variant>
        <vt:i4>1310777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_Toc144743833</vt:lpwstr>
      </vt:variant>
      <vt:variant>
        <vt:i4>1310777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_Toc144743832</vt:lpwstr>
      </vt:variant>
      <vt:variant>
        <vt:i4>1310777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_Toc144743831</vt:lpwstr>
      </vt:variant>
      <vt:variant>
        <vt:i4>1310777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_Toc144743830</vt:lpwstr>
      </vt:variant>
      <vt:variant>
        <vt:i4>1376313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_Toc144743829</vt:lpwstr>
      </vt:variant>
      <vt:variant>
        <vt:i4>1376313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_Toc144743828</vt:lpwstr>
      </vt:variant>
      <vt:variant>
        <vt:i4>1376313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_Toc144743827</vt:lpwstr>
      </vt:variant>
      <vt:variant>
        <vt:i4>1376313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_Toc144743826</vt:lpwstr>
      </vt:variant>
      <vt:variant>
        <vt:i4>1376313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_Toc144743825</vt:lpwstr>
      </vt:variant>
      <vt:variant>
        <vt:i4>1376313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_Toc144743824</vt:lpwstr>
      </vt:variant>
      <vt:variant>
        <vt:i4>1376313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_Toc144743823</vt:lpwstr>
      </vt:variant>
      <vt:variant>
        <vt:i4>4194347</vt:i4>
      </vt:variant>
      <vt:variant>
        <vt:i4>12</vt:i4>
      </vt:variant>
      <vt:variant>
        <vt:i4>0</vt:i4>
      </vt:variant>
      <vt:variant>
        <vt:i4>5</vt:i4>
      </vt:variant>
      <vt:variant>
        <vt:lpwstr>mailto:dominique.everaere@ericsson.com</vt:lpwstr>
      </vt:variant>
      <vt:variant>
        <vt:lpwstr/>
      </vt:variant>
      <vt:variant>
        <vt:i4>2949194</vt:i4>
      </vt:variant>
      <vt:variant>
        <vt:i4>9</vt:i4>
      </vt:variant>
      <vt:variant>
        <vt:i4>0</vt:i4>
      </vt:variant>
      <vt:variant>
        <vt:i4>5</vt:i4>
      </vt:variant>
      <vt:variant>
        <vt:lpwstr>mailto:sebastian.euler@ericsson.com</vt:lpwstr>
      </vt:variant>
      <vt:variant>
        <vt:lpwstr/>
      </vt:variant>
      <vt:variant>
        <vt:i4>2949194</vt:i4>
      </vt:variant>
      <vt:variant>
        <vt:i4>6</vt:i4>
      </vt:variant>
      <vt:variant>
        <vt:i4>0</vt:i4>
      </vt:variant>
      <vt:variant>
        <vt:i4>5</vt:i4>
      </vt:variant>
      <vt:variant>
        <vt:lpwstr>mailto:sebastian.euler@ericsson.com</vt:lpwstr>
      </vt:variant>
      <vt:variant>
        <vt:lpwstr/>
      </vt:variant>
      <vt:variant>
        <vt:i4>852070</vt:i4>
      </vt:variant>
      <vt:variant>
        <vt:i4>3</vt:i4>
      </vt:variant>
      <vt:variant>
        <vt:i4>0</vt:i4>
      </vt:variant>
      <vt:variant>
        <vt:i4>5</vt:i4>
      </vt:variant>
      <vt:variant>
        <vt:lpwstr>mailto:emre.yavuz@ericsson.com</vt:lpwstr>
      </vt:variant>
      <vt:variant>
        <vt:lpwstr/>
      </vt:variant>
      <vt:variant>
        <vt:i4>1966179</vt:i4>
      </vt:variant>
      <vt:variant>
        <vt:i4>0</vt:i4>
      </vt:variant>
      <vt:variant>
        <vt:i4>0</vt:i4>
      </vt:variant>
      <vt:variant>
        <vt:i4>5</vt:i4>
      </vt:variant>
      <vt:variant>
        <vt:lpwstr>mailto:gerardo.agni.medina.acosta@ericsson.com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Mattias</cp:lastModifiedBy>
  <cp:revision>7</cp:revision>
  <cp:lastPrinted>2008-02-02T13:09:00Z</cp:lastPrinted>
  <dcterms:created xsi:type="dcterms:W3CDTF">2023-12-04T19:05:00Z</dcterms:created>
  <dcterms:modified xsi:type="dcterms:W3CDTF">2023-12-04T19:17:00Z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